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A6357" w14:textId="77777777" w:rsidR="00823DC8" w:rsidRPr="00EB595E" w:rsidRDefault="00823DC8" w:rsidP="00EB595E">
      <w:pPr>
        <w:jc w:val="center"/>
        <w:rPr>
          <w:b/>
          <w:caps/>
        </w:rPr>
      </w:pPr>
      <w:r w:rsidRPr="00EB595E">
        <w:rPr>
          <w:b/>
          <w:caps/>
          <w:sz w:val="28"/>
        </w:rPr>
        <w:t>Values and Ethics in Public Policy</w:t>
      </w:r>
    </w:p>
    <w:p w14:paraId="06A1DEF2" w14:textId="77777777" w:rsidR="00823DC8" w:rsidRPr="00C9559A" w:rsidRDefault="00823DC8" w:rsidP="00823DC8">
      <w:pPr>
        <w:ind w:left="720" w:hanging="720"/>
        <w:jc w:val="center"/>
        <w:rPr>
          <w:rFonts w:cstheme="minorHAnsi"/>
          <w:b/>
          <w:sz w:val="24"/>
          <w:szCs w:val="24"/>
        </w:rPr>
      </w:pPr>
      <w:r w:rsidRPr="00C9559A">
        <w:rPr>
          <w:rFonts w:cstheme="minorHAnsi"/>
          <w:b/>
          <w:sz w:val="24"/>
          <w:szCs w:val="24"/>
        </w:rPr>
        <w:t>PubPol 580</w:t>
      </w:r>
    </w:p>
    <w:p w14:paraId="0AF29154" w14:textId="60735EF0" w:rsidR="00823DC8" w:rsidRPr="00C9559A" w:rsidRDefault="000F27B5" w:rsidP="00823DC8">
      <w:pPr>
        <w:ind w:left="720" w:hanging="720"/>
        <w:jc w:val="center"/>
        <w:rPr>
          <w:rFonts w:cstheme="minorHAnsi"/>
          <w:b/>
          <w:sz w:val="24"/>
          <w:szCs w:val="24"/>
        </w:rPr>
      </w:pPr>
      <w:r>
        <w:rPr>
          <w:rFonts w:cstheme="minorHAnsi"/>
          <w:b/>
          <w:sz w:val="24"/>
          <w:szCs w:val="24"/>
        </w:rPr>
        <w:t>Winter 2023</w:t>
      </w:r>
    </w:p>
    <w:p w14:paraId="16BE0BD3" w14:textId="77777777" w:rsidR="00823DC8" w:rsidRPr="00C9559A" w:rsidRDefault="00823DC8" w:rsidP="00823DC8">
      <w:pPr>
        <w:rPr>
          <w:rFonts w:cstheme="minorHAnsi"/>
          <w:sz w:val="24"/>
          <w:szCs w:val="24"/>
        </w:rPr>
      </w:pPr>
    </w:p>
    <w:p w14:paraId="6A528DE2" w14:textId="2D76CCBD" w:rsidR="00823DC8" w:rsidRPr="00C9559A" w:rsidRDefault="00C9559A" w:rsidP="00823DC8">
      <w:pPr>
        <w:rPr>
          <w:rFonts w:cstheme="minorHAnsi"/>
        </w:rPr>
      </w:pPr>
      <w:r w:rsidRPr="00C9559A">
        <w:rPr>
          <w:rFonts w:cstheme="minorHAnsi"/>
          <w:b/>
        </w:rPr>
        <w:t>Class Meetings</w:t>
      </w:r>
      <w:r w:rsidRPr="00C9559A">
        <w:rPr>
          <w:rFonts w:cstheme="minorHAnsi"/>
        </w:rPr>
        <w:t>: MW 1</w:t>
      </w:r>
      <w:r w:rsidR="000F27B5">
        <w:rPr>
          <w:rFonts w:cstheme="minorHAnsi"/>
        </w:rPr>
        <w:t>0-11:2</w:t>
      </w:r>
      <w:r w:rsidRPr="00C9559A">
        <w:rPr>
          <w:rFonts w:cstheme="minorHAnsi"/>
        </w:rPr>
        <w:t xml:space="preserve">0 </w:t>
      </w:r>
      <w:r>
        <w:rPr>
          <w:rFonts w:cstheme="minorHAnsi"/>
          <w:b/>
        </w:rPr>
        <w:tab/>
      </w:r>
      <w:r>
        <w:rPr>
          <w:rFonts w:cstheme="minorHAnsi"/>
          <w:b/>
        </w:rPr>
        <w:tab/>
      </w:r>
      <w:r>
        <w:rPr>
          <w:rFonts w:cstheme="minorHAnsi"/>
          <w:b/>
        </w:rPr>
        <w:tab/>
      </w:r>
      <w:r w:rsidR="00EB595E">
        <w:rPr>
          <w:rFonts w:cstheme="minorHAnsi"/>
          <w:b/>
        </w:rPr>
        <w:t xml:space="preserve">        </w:t>
      </w:r>
      <w:r w:rsidRPr="00C9559A">
        <w:rPr>
          <w:rFonts w:cstheme="minorHAnsi"/>
          <w:b/>
        </w:rPr>
        <w:t>Class Location</w:t>
      </w:r>
      <w:r w:rsidR="000F27B5">
        <w:rPr>
          <w:rFonts w:cstheme="minorHAnsi"/>
        </w:rPr>
        <w:t>: 121</w:t>
      </w:r>
      <w:r w:rsidRPr="00C9559A">
        <w:rPr>
          <w:rFonts w:cstheme="minorHAnsi"/>
        </w:rPr>
        <w:t>0 Weill Hall</w:t>
      </w: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857"/>
      </w:tblGrid>
      <w:tr w:rsidR="00823DC8" w:rsidRPr="00C9559A" w14:paraId="281270FE" w14:textId="77777777" w:rsidTr="00EB595E">
        <w:trPr>
          <w:jc w:val="center"/>
        </w:trPr>
        <w:tc>
          <w:tcPr>
            <w:tcW w:w="4683" w:type="dxa"/>
          </w:tcPr>
          <w:p w14:paraId="7148E172" w14:textId="77777777" w:rsidR="00EB595E" w:rsidRDefault="00EB595E" w:rsidP="00506BFB">
            <w:pPr>
              <w:rPr>
                <w:rFonts w:cstheme="minorHAnsi"/>
              </w:rPr>
            </w:pPr>
          </w:p>
          <w:p w14:paraId="7C1A05C5" w14:textId="00C06E02" w:rsidR="00823DC8" w:rsidRPr="00C9559A" w:rsidRDefault="00823DC8" w:rsidP="00506BFB">
            <w:pPr>
              <w:rPr>
                <w:rFonts w:cstheme="minorHAnsi"/>
              </w:rPr>
            </w:pPr>
            <w:r w:rsidRPr="00C9559A">
              <w:rPr>
                <w:rFonts w:cstheme="minorHAnsi"/>
              </w:rPr>
              <w:t>Instructor: Joy Rohde</w:t>
            </w:r>
            <w:r w:rsidR="00527AE2" w:rsidRPr="00C9559A">
              <w:rPr>
                <w:rFonts w:cstheme="minorHAnsi"/>
              </w:rPr>
              <w:t xml:space="preserve"> (she/her</w:t>
            </w:r>
            <w:r w:rsidR="002159FB" w:rsidRPr="00C9559A">
              <w:rPr>
                <w:rFonts w:cstheme="minorHAnsi"/>
              </w:rPr>
              <w:t>/her</w:t>
            </w:r>
            <w:r w:rsidR="00527AE2" w:rsidRPr="00C9559A">
              <w:rPr>
                <w:rFonts w:cstheme="minorHAnsi"/>
              </w:rPr>
              <w:t>s)</w:t>
            </w:r>
          </w:p>
        </w:tc>
        <w:tc>
          <w:tcPr>
            <w:tcW w:w="4857" w:type="dxa"/>
          </w:tcPr>
          <w:p w14:paraId="66837E0F" w14:textId="77777777" w:rsidR="00EB595E" w:rsidRDefault="00EB595E" w:rsidP="00754307">
            <w:pPr>
              <w:rPr>
                <w:rFonts w:cstheme="minorHAnsi"/>
              </w:rPr>
            </w:pPr>
          </w:p>
          <w:p w14:paraId="0D5C46BD" w14:textId="4B49BA78" w:rsidR="00823DC8" w:rsidRPr="00C9559A" w:rsidRDefault="00823DC8" w:rsidP="00754307">
            <w:pPr>
              <w:rPr>
                <w:rFonts w:cstheme="minorHAnsi"/>
              </w:rPr>
            </w:pPr>
            <w:r w:rsidRPr="00C9559A">
              <w:rPr>
                <w:rFonts w:cstheme="minorHAnsi"/>
              </w:rPr>
              <w:t xml:space="preserve">GSI: </w:t>
            </w:r>
            <w:r w:rsidR="00754307" w:rsidRPr="00C9559A">
              <w:rPr>
                <w:rFonts w:cstheme="minorHAnsi"/>
              </w:rPr>
              <w:t>Ramsay Ritchie</w:t>
            </w:r>
          </w:p>
        </w:tc>
      </w:tr>
      <w:tr w:rsidR="00823DC8" w:rsidRPr="00C9559A" w14:paraId="5B98AFC4" w14:textId="77777777" w:rsidTr="00EB595E">
        <w:trPr>
          <w:jc w:val="center"/>
        </w:trPr>
        <w:tc>
          <w:tcPr>
            <w:tcW w:w="4683" w:type="dxa"/>
          </w:tcPr>
          <w:p w14:paraId="668579D1" w14:textId="77777777" w:rsidR="00823DC8" w:rsidRPr="00C9559A" w:rsidRDefault="00823DC8" w:rsidP="00506BFB">
            <w:pPr>
              <w:rPr>
                <w:rFonts w:cstheme="minorHAnsi"/>
              </w:rPr>
            </w:pPr>
            <w:r w:rsidRPr="00C9559A">
              <w:rPr>
                <w:rFonts w:cstheme="minorHAnsi"/>
              </w:rPr>
              <w:t>Office: 4211 Weill Hall</w:t>
            </w:r>
          </w:p>
        </w:tc>
        <w:tc>
          <w:tcPr>
            <w:tcW w:w="4857" w:type="dxa"/>
          </w:tcPr>
          <w:p w14:paraId="299F33F3" w14:textId="77777777" w:rsidR="00823DC8" w:rsidRPr="00C9559A" w:rsidRDefault="00823DC8" w:rsidP="00823DC8">
            <w:pPr>
              <w:rPr>
                <w:rFonts w:cstheme="minorHAnsi"/>
              </w:rPr>
            </w:pPr>
            <w:r w:rsidRPr="00C9559A">
              <w:rPr>
                <w:rFonts w:cstheme="minorHAnsi"/>
              </w:rPr>
              <w:t xml:space="preserve">Office: </w:t>
            </w:r>
            <w:r w:rsidR="004316EB" w:rsidRPr="00C9559A">
              <w:rPr>
                <w:rFonts w:cstheme="minorHAnsi"/>
              </w:rPr>
              <w:t>TBD</w:t>
            </w:r>
          </w:p>
        </w:tc>
      </w:tr>
      <w:tr w:rsidR="00823DC8" w:rsidRPr="00C9559A" w14:paraId="519382CC" w14:textId="77777777" w:rsidTr="00EB595E">
        <w:trPr>
          <w:jc w:val="center"/>
        </w:trPr>
        <w:tc>
          <w:tcPr>
            <w:tcW w:w="4683" w:type="dxa"/>
          </w:tcPr>
          <w:p w14:paraId="0B9BDEC7" w14:textId="77777777" w:rsidR="00823DC8" w:rsidRPr="00B85E43" w:rsidRDefault="00823DC8" w:rsidP="00506BFB">
            <w:pPr>
              <w:rPr>
                <w:rFonts w:cstheme="minorHAnsi"/>
              </w:rPr>
            </w:pPr>
            <w:r w:rsidRPr="00B85E43">
              <w:rPr>
                <w:rFonts w:cstheme="minorHAnsi"/>
              </w:rPr>
              <w:t xml:space="preserve">Email: </w:t>
            </w:r>
            <w:hyperlink r:id="rId7" w:history="1">
              <w:r w:rsidR="00871FB5" w:rsidRPr="00B85E43">
                <w:rPr>
                  <w:rStyle w:val="Hyperlink"/>
                  <w:rFonts w:cstheme="minorHAnsi"/>
                </w:rPr>
                <w:t>joyrohde@umich.edu</w:t>
              </w:r>
            </w:hyperlink>
          </w:p>
          <w:p w14:paraId="75BE3355" w14:textId="02B8AA67" w:rsidR="00823DC8" w:rsidRPr="000F27B5" w:rsidRDefault="004316EB" w:rsidP="008E2001">
            <w:pPr>
              <w:rPr>
                <w:rFonts w:cstheme="minorHAnsi"/>
                <w:highlight w:val="yellow"/>
              </w:rPr>
            </w:pPr>
            <w:r w:rsidRPr="00B85E43">
              <w:rPr>
                <w:rFonts w:cstheme="minorHAnsi"/>
              </w:rPr>
              <w:t>Office hours:</w:t>
            </w:r>
            <w:r w:rsidR="005B0AA8" w:rsidRPr="00B85E43">
              <w:rPr>
                <w:rFonts w:cstheme="minorHAnsi"/>
              </w:rPr>
              <w:t xml:space="preserve"> </w:t>
            </w:r>
            <w:r w:rsidR="008E2001">
              <w:rPr>
                <w:rFonts w:cstheme="minorHAnsi"/>
              </w:rPr>
              <w:t>T, F, 3-4 pm via Zoom. Sign up via Canvas</w:t>
            </w:r>
          </w:p>
        </w:tc>
        <w:tc>
          <w:tcPr>
            <w:tcW w:w="4857" w:type="dxa"/>
          </w:tcPr>
          <w:p w14:paraId="1CC4492E" w14:textId="40C192A0" w:rsidR="00823DC8" w:rsidRPr="00B85E43" w:rsidRDefault="00823DC8" w:rsidP="00506BFB">
            <w:pPr>
              <w:rPr>
                <w:rFonts w:cstheme="minorHAnsi"/>
              </w:rPr>
            </w:pPr>
            <w:r w:rsidRPr="00B85E43">
              <w:rPr>
                <w:rFonts w:cstheme="minorHAnsi"/>
              </w:rPr>
              <w:t xml:space="preserve">Email: </w:t>
            </w:r>
            <w:hyperlink r:id="rId8" w:history="1">
              <w:r w:rsidR="004F16D3" w:rsidRPr="00B85E43">
                <w:rPr>
                  <w:rStyle w:val="Hyperlink"/>
                  <w:rFonts w:cstheme="minorHAnsi"/>
                </w:rPr>
                <w:t>rritchie@umich.edu</w:t>
              </w:r>
            </w:hyperlink>
          </w:p>
          <w:p w14:paraId="31382295" w14:textId="6F14A601" w:rsidR="00823DC8" w:rsidRPr="000F27B5" w:rsidRDefault="00823DC8" w:rsidP="00B85E43">
            <w:pPr>
              <w:rPr>
                <w:rFonts w:cstheme="minorHAnsi"/>
                <w:highlight w:val="yellow"/>
              </w:rPr>
            </w:pPr>
            <w:r w:rsidRPr="00B85E43">
              <w:rPr>
                <w:rFonts w:cstheme="minorHAnsi"/>
              </w:rPr>
              <w:t xml:space="preserve">Office hours: </w:t>
            </w:r>
            <w:r w:rsidR="00B85E43">
              <w:rPr>
                <w:rFonts w:cstheme="minorHAnsi"/>
              </w:rPr>
              <w:t>See link on CANVAS</w:t>
            </w:r>
          </w:p>
        </w:tc>
      </w:tr>
    </w:tbl>
    <w:p w14:paraId="230DAFB1" w14:textId="77777777" w:rsidR="00823DC8" w:rsidRPr="00C9559A" w:rsidRDefault="00823DC8" w:rsidP="00823DC8">
      <w:pPr>
        <w:rPr>
          <w:rFonts w:cstheme="minorHAnsi"/>
        </w:rPr>
      </w:pPr>
    </w:p>
    <w:p w14:paraId="5F19DC23" w14:textId="77777777" w:rsidR="00823DC8" w:rsidRPr="00EB595E" w:rsidRDefault="00823DC8" w:rsidP="00823DC8">
      <w:pPr>
        <w:rPr>
          <w:rFonts w:cstheme="minorHAnsi"/>
          <w:b/>
          <w:caps/>
        </w:rPr>
      </w:pPr>
      <w:r w:rsidRPr="00EB595E">
        <w:rPr>
          <w:rFonts w:cstheme="minorHAnsi"/>
          <w:b/>
          <w:caps/>
        </w:rPr>
        <w:t>Course Description</w:t>
      </w:r>
    </w:p>
    <w:p w14:paraId="7E1F0573" w14:textId="3DA71AA1" w:rsidR="00823DC8" w:rsidRPr="00C9559A" w:rsidRDefault="00823DC8" w:rsidP="00823DC8">
      <w:pPr>
        <w:rPr>
          <w:rFonts w:cstheme="minorHAnsi"/>
        </w:rPr>
      </w:pPr>
      <w:r w:rsidRPr="00C9559A">
        <w:rPr>
          <w:rFonts w:cstheme="minorHAnsi"/>
        </w:rPr>
        <w:t>We often think of policy analysis as a technical field in which we apply analytical tools to determine the most effective and efficient way to achieve policy goals. However, every time we enter the policy arena we confront normative questions with no agreed-upon answers:  What is the public good? How do we know? What should our policy goals be and how do we deter</w:t>
      </w:r>
      <w:r w:rsidR="00853126" w:rsidRPr="00C9559A">
        <w:rPr>
          <w:rFonts w:cstheme="minorHAnsi"/>
        </w:rPr>
        <w:t>min</w:t>
      </w:r>
      <w:r w:rsidR="0075353D">
        <w:rPr>
          <w:rFonts w:cstheme="minorHAnsi"/>
        </w:rPr>
        <w:t>e them? H</w:t>
      </w:r>
      <w:r w:rsidRPr="00C9559A">
        <w:rPr>
          <w:rFonts w:cstheme="minorHAnsi"/>
        </w:rPr>
        <w:t xml:space="preserve">ow do we make decisions </w:t>
      </w:r>
      <w:r w:rsidR="00853126" w:rsidRPr="00C9559A">
        <w:rPr>
          <w:rFonts w:cstheme="minorHAnsi"/>
        </w:rPr>
        <w:t>when</w:t>
      </w:r>
      <w:r w:rsidRPr="00C9559A">
        <w:rPr>
          <w:rFonts w:cstheme="minorHAnsi"/>
        </w:rPr>
        <w:t xml:space="preserve"> normative </w:t>
      </w:r>
      <w:r w:rsidR="00853126" w:rsidRPr="00C9559A">
        <w:rPr>
          <w:rFonts w:cstheme="minorHAnsi"/>
        </w:rPr>
        <w:t xml:space="preserve">commitments and </w:t>
      </w:r>
      <w:r w:rsidRPr="00C9559A">
        <w:rPr>
          <w:rFonts w:cstheme="minorHAnsi"/>
        </w:rPr>
        <w:t xml:space="preserve">goals </w:t>
      </w:r>
      <w:r w:rsidR="00853126" w:rsidRPr="00C9559A">
        <w:rPr>
          <w:rFonts w:cstheme="minorHAnsi"/>
        </w:rPr>
        <w:t>are themselves in conf</w:t>
      </w:r>
      <w:r w:rsidRPr="00C9559A">
        <w:rPr>
          <w:rFonts w:cstheme="minorHAnsi"/>
        </w:rPr>
        <w:t xml:space="preserve">lict? </w:t>
      </w:r>
    </w:p>
    <w:p w14:paraId="07210BB6" w14:textId="77777777" w:rsidR="00823DC8" w:rsidRPr="00C9559A" w:rsidRDefault="00823DC8" w:rsidP="00823DC8">
      <w:pPr>
        <w:rPr>
          <w:rFonts w:cstheme="minorHAnsi"/>
        </w:rPr>
      </w:pPr>
    </w:p>
    <w:p w14:paraId="19CAED35" w14:textId="7DB2CA32" w:rsidR="00823DC8" w:rsidRPr="00C9559A" w:rsidRDefault="00823DC8" w:rsidP="00823DC8">
      <w:pPr>
        <w:rPr>
          <w:rFonts w:cstheme="minorHAnsi"/>
        </w:rPr>
      </w:pPr>
      <w:r w:rsidRPr="00C9559A">
        <w:rPr>
          <w:rFonts w:cstheme="minorHAnsi"/>
        </w:rPr>
        <w:t xml:space="preserve">This course is based on the conviction that understanding the moral and ethical dimensions of politics and public policy </w:t>
      </w:r>
      <w:r w:rsidR="00853126" w:rsidRPr="00C9559A">
        <w:rPr>
          <w:rFonts w:cstheme="minorHAnsi"/>
        </w:rPr>
        <w:t>is</w:t>
      </w:r>
      <w:r w:rsidRPr="00C9559A">
        <w:rPr>
          <w:rFonts w:cstheme="minorHAnsi"/>
        </w:rPr>
        <w:t xml:space="preserve"> necessary to effective policy analysis and a crucial foundation for any policy career. This course will familiarize you with a set of concepts and </w:t>
      </w:r>
      <w:r w:rsidR="000F27B5">
        <w:rPr>
          <w:rFonts w:cstheme="minorHAnsi"/>
        </w:rPr>
        <w:t>tools</w:t>
      </w:r>
      <w:r w:rsidRPr="00C9559A">
        <w:rPr>
          <w:rFonts w:cstheme="minorHAnsi"/>
        </w:rPr>
        <w:t xml:space="preserve"> for reasoning, arguing, and writing about the normative issues that confront people working in </w:t>
      </w:r>
      <w:r w:rsidR="000F27B5">
        <w:rPr>
          <w:rFonts w:cstheme="minorHAnsi"/>
        </w:rPr>
        <w:t xml:space="preserve">politics and </w:t>
      </w:r>
      <w:r w:rsidRPr="00C9559A">
        <w:rPr>
          <w:rFonts w:cstheme="minorHAnsi"/>
        </w:rPr>
        <w:t>publ</w:t>
      </w:r>
      <w:r w:rsidR="000F27B5">
        <w:rPr>
          <w:rFonts w:cstheme="minorHAnsi"/>
        </w:rPr>
        <w:t xml:space="preserve">ic policy. Our approach will combine theoretical interrogation of applied ethics with a </w:t>
      </w:r>
      <w:r w:rsidRPr="00C9559A">
        <w:rPr>
          <w:rFonts w:cstheme="minorHAnsi"/>
        </w:rPr>
        <w:t>case-based</w:t>
      </w:r>
      <w:r w:rsidR="000F27B5">
        <w:rPr>
          <w:rFonts w:cstheme="minorHAnsi"/>
        </w:rPr>
        <w:t xml:space="preserve"> approach to theoretical applications</w:t>
      </w:r>
      <w:r w:rsidRPr="00C9559A">
        <w:rPr>
          <w:rFonts w:cstheme="minorHAnsi"/>
        </w:rPr>
        <w:t xml:space="preserve">. We will connect concepts from political philosophy and applied ethics—including utility, liberty, justice, and rights—to unpack and assess real-world challenges that face policy analysts and policymakers. Our examination will span topics from a variety of policy arenas. </w:t>
      </w:r>
      <w:r w:rsidR="0075353D">
        <w:rPr>
          <w:rFonts w:cstheme="minorHAnsi"/>
        </w:rPr>
        <w:t xml:space="preserve">This section of 580 focuses predominantly on U.S. domestic policy. </w:t>
      </w:r>
    </w:p>
    <w:p w14:paraId="18FAC48D" w14:textId="77777777" w:rsidR="00823DC8" w:rsidRPr="00C9559A" w:rsidRDefault="00823DC8" w:rsidP="00823DC8">
      <w:pPr>
        <w:rPr>
          <w:rFonts w:cstheme="minorHAnsi"/>
        </w:rPr>
      </w:pPr>
    </w:p>
    <w:p w14:paraId="675314D6" w14:textId="77777777" w:rsidR="00823DC8" w:rsidRPr="00C9559A" w:rsidRDefault="00823DC8" w:rsidP="00823DC8">
      <w:pPr>
        <w:rPr>
          <w:rFonts w:cstheme="minorHAnsi"/>
        </w:rPr>
      </w:pPr>
      <w:r w:rsidRPr="00C9559A">
        <w:rPr>
          <w:rFonts w:cstheme="minorHAnsi"/>
        </w:rPr>
        <w:t xml:space="preserve">Students who take this course will: </w:t>
      </w:r>
    </w:p>
    <w:p w14:paraId="795337BF" w14:textId="7CF3407E" w:rsidR="00823DC8" w:rsidRPr="00C9559A" w:rsidRDefault="00823DC8" w:rsidP="00823DC8">
      <w:pPr>
        <w:pStyle w:val="ListParagraph"/>
        <w:numPr>
          <w:ilvl w:val="0"/>
          <w:numId w:val="1"/>
        </w:numPr>
        <w:rPr>
          <w:rFonts w:cstheme="minorHAnsi"/>
        </w:rPr>
      </w:pPr>
      <w:r w:rsidRPr="00C9559A">
        <w:rPr>
          <w:rFonts w:cstheme="minorHAnsi"/>
        </w:rPr>
        <w:t xml:space="preserve">Gain an understanding of key concepts in applied ethics, including the </w:t>
      </w:r>
      <w:r w:rsidR="00102CAF">
        <w:rPr>
          <w:rFonts w:cstheme="minorHAnsi"/>
        </w:rPr>
        <w:t>ethics of professional practice</w:t>
      </w:r>
    </w:p>
    <w:p w14:paraId="088E8AB5" w14:textId="4B4775A6" w:rsidR="00823DC8" w:rsidRPr="00C9559A" w:rsidRDefault="00823DC8" w:rsidP="00823DC8">
      <w:pPr>
        <w:pStyle w:val="ListParagraph"/>
        <w:numPr>
          <w:ilvl w:val="0"/>
          <w:numId w:val="1"/>
        </w:numPr>
        <w:rPr>
          <w:rFonts w:cstheme="minorHAnsi"/>
        </w:rPr>
      </w:pPr>
      <w:r w:rsidRPr="00C9559A">
        <w:rPr>
          <w:rFonts w:cstheme="minorHAnsi"/>
        </w:rPr>
        <w:t xml:space="preserve">Develop and demonstrate the ability to think in a sophisticated and reflective manner about the values and goals of public </w:t>
      </w:r>
      <w:r w:rsidR="00102CAF">
        <w:rPr>
          <w:rFonts w:cstheme="minorHAnsi"/>
        </w:rPr>
        <w:t>policies in a variety of arenas</w:t>
      </w:r>
    </w:p>
    <w:p w14:paraId="5F6C0005" w14:textId="5074A495" w:rsidR="00823DC8" w:rsidRPr="00C9559A" w:rsidRDefault="00823DC8" w:rsidP="00823DC8">
      <w:pPr>
        <w:pStyle w:val="ListParagraph"/>
        <w:numPr>
          <w:ilvl w:val="0"/>
          <w:numId w:val="1"/>
        </w:numPr>
        <w:rPr>
          <w:rFonts w:cstheme="minorHAnsi"/>
        </w:rPr>
      </w:pPr>
      <w:r w:rsidRPr="00C9559A">
        <w:rPr>
          <w:rFonts w:cstheme="minorHAnsi"/>
        </w:rPr>
        <w:t>Develop the ability to</w:t>
      </w:r>
      <w:r w:rsidR="00F90C3D" w:rsidRPr="00C9559A">
        <w:rPr>
          <w:rFonts w:cstheme="minorHAnsi"/>
        </w:rPr>
        <w:t xml:space="preserve"> identify the values implicit in policies,</w:t>
      </w:r>
      <w:r w:rsidRPr="00C9559A">
        <w:rPr>
          <w:rFonts w:cstheme="minorHAnsi"/>
        </w:rPr>
        <w:t xml:space="preserve"> articulate their own values</w:t>
      </w:r>
      <w:r w:rsidR="00F90C3D" w:rsidRPr="00C9559A">
        <w:rPr>
          <w:rFonts w:cstheme="minorHAnsi"/>
        </w:rPr>
        <w:t>,</w:t>
      </w:r>
      <w:r w:rsidRPr="00C9559A">
        <w:rPr>
          <w:rFonts w:cstheme="minorHAnsi"/>
        </w:rPr>
        <w:t xml:space="preserve"> and engage the </w:t>
      </w:r>
      <w:r w:rsidR="00F90C3D" w:rsidRPr="00C9559A">
        <w:rPr>
          <w:rFonts w:cstheme="minorHAnsi"/>
        </w:rPr>
        <w:t>values</w:t>
      </w:r>
      <w:r w:rsidR="00102CAF">
        <w:rPr>
          <w:rFonts w:cstheme="minorHAnsi"/>
        </w:rPr>
        <w:t xml:space="preserve"> of others</w:t>
      </w:r>
    </w:p>
    <w:p w14:paraId="4D49977B" w14:textId="47413735" w:rsidR="00823DC8" w:rsidRPr="00C9559A" w:rsidRDefault="00823DC8" w:rsidP="00823DC8">
      <w:pPr>
        <w:pStyle w:val="ListParagraph"/>
        <w:numPr>
          <w:ilvl w:val="0"/>
          <w:numId w:val="1"/>
        </w:numPr>
        <w:rPr>
          <w:rFonts w:cstheme="minorHAnsi"/>
        </w:rPr>
      </w:pPr>
      <w:r w:rsidRPr="00C9559A">
        <w:rPr>
          <w:rFonts w:cstheme="minorHAnsi"/>
        </w:rPr>
        <w:t>Develop and demonstrate the ability to communicate concisely and persuasively, both orally and in writing, about the moral and ethical dimension</w:t>
      </w:r>
      <w:r w:rsidR="00102CAF">
        <w:rPr>
          <w:rFonts w:cstheme="minorHAnsi"/>
        </w:rPr>
        <w:t>s of politics and public policy</w:t>
      </w:r>
    </w:p>
    <w:p w14:paraId="1B453775" w14:textId="57FB5627" w:rsidR="00B00EAF" w:rsidRPr="00C9559A" w:rsidRDefault="00823DC8" w:rsidP="00823DC8">
      <w:pPr>
        <w:pStyle w:val="ListParagraph"/>
        <w:numPr>
          <w:ilvl w:val="0"/>
          <w:numId w:val="1"/>
        </w:numPr>
        <w:rPr>
          <w:rFonts w:cstheme="minorHAnsi"/>
        </w:rPr>
      </w:pPr>
      <w:r w:rsidRPr="00C9559A">
        <w:rPr>
          <w:rFonts w:cstheme="minorHAnsi"/>
        </w:rPr>
        <w:t>Develop the ability to integrate ethical cons</w:t>
      </w:r>
      <w:r w:rsidR="00102CAF">
        <w:rPr>
          <w:rFonts w:cstheme="minorHAnsi"/>
        </w:rPr>
        <w:t>iderations into decision-making</w:t>
      </w:r>
    </w:p>
    <w:p w14:paraId="496D3AF3" w14:textId="77777777" w:rsidR="00853126" w:rsidRPr="00C9559A" w:rsidRDefault="00853126" w:rsidP="00853126">
      <w:pPr>
        <w:rPr>
          <w:rFonts w:cstheme="minorHAnsi"/>
        </w:rPr>
      </w:pPr>
    </w:p>
    <w:p w14:paraId="7E7B65FF" w14:textId="77777777" w:rsidR="00823DC8" w:rsidRPr="00EB595E" w:rsidRDefault="00823DC8" w:rsidP="00823DC8">
      <w:pPr>
        <w:rPr>
          <w:rFonts w:cstheme="minorHAnsi"/>
          <w:caps/>
        </w:rPr>
      </w:pPr>
      <w:r w:rsidRPr="00EB595E">
        <w:rPr>
          <w:rFonts w:cstheme="minorHAnsi"/>
          <w:b/>
          <w:caps/>
        </w:rPr>
        <w:t>Course Requirements</w:t>
      </w:r>
    </w:p>
    <w:p w14:paraId="5F04F327" w14:textId="7E22E234" w:rsidR="00823DC8" w:rsidRPr="00EB595E" w:rsidRDefault="00E46362" w:rsidP="00EB595E">
      <w:pPr>
        <w:rPr>
          <w:rFonts w:cstheme="minorHAnsi"/>
        </w:rPr>
      </w:pPr>
      <w:r>
        <w:rPr>
          <w:rFonts w:cstheme="minorHAnsi"/>
          <w:b/>
        </w:rPr>
        <w:t xml:space="preserve">1. </w:t>
      </w:r>
      <w:r w:rsidR="00823DC8" w:rsidRPr="00EB595E">
        <w:rPr>
          <w:rFonts w:cstheme="minorHAnsi"/>
          <w:b/>
        </w:rPr>
        <w:t>Class preparation, attendance, and participation (</w:t>
      </w:r>
      <w:r w:rsidR="00695418" w:rsidRPr="00EB595E">
        <w:rPr>
          <w:rFonts w:cstheme="minorHAnsi"/>
          <w:b/>
        </w:rPr>
        <w:t>15</w:t>
      </w:r>
      <w:r w:rsidR="00823DC8" w:rsidRPr="00EB595E">
        <w:rPr>
          <w:rFonts w:cstheme="minorHAnsi"/>
          <w:b/>
        </w:rPr>
        <w:t xml:space="preserve">%). </w:t>
      </w:r>
      <w:r w:rsidR="00823DC8" w:rsidRPr="00EB595E">
        <w:rPr>
          <w:rFonts w:cstheme="minorHAnsi"/>
        </w:rPr>
        <w:t xml:space="preserve">This course is discussion-based. It demands that we each engage with complicated, controversial, and sensitive issues. </w:t>
      </w:r>
      <w:r w:rsidR="00EB595E">
        <w:rPr>
          <w:rFonts w:cstheme="minorHAnsi"/>
        </w:rPr>
        <w:t>We</w:t>
      </w:r>
      <w:r w:rsidR="00823DC8" w:rsidRPr="00EB595E">
        <w:rPr>
          <w:rFonts w:cstheme="minorHAnsi"/>
        </w:rPr>
        <w:t xml:space="preserve"> </w:t>
      </w:r>
      <w:r w:rsidR="00EB595E">
        <w:rPr>
          <w:rFonts w:cstheme="minorHAnsi"/>
        </w:rPr>
        <w:t xml:space="preserve">will devote </w:t>
      </w:r>
      <w:r w:rsidR="001722BA">
        <w:rPr>
          <w:rFonts w:cstheme="minorHAnsi"/>
        </w:rPr>
        <w:t xml:space="preserve">most of </w:t>
      </w:r>
      <w:r w:rsidR="00EB595E">
        <w:rPr>
          <w:rFonts w:cstheme="minorHAnsi"/>
        </w:rPr>
        <w:t>class time</w:t>
      </w:r>
      <w:r w:rsidR="00823DC8" w:rsidRPr="00EB595E">
        <w:rPr>
          <w:rFonts w:cstheme="minorHAnsi"/>
        </w:rPr>
        <w:t xml:space="preserve"> to discussion. Active engagement with the reading material and thoughtful participation in discussions are crucial to the success of the course as well as to your own success in it</w:t>
      </w:r>
      <w:r w:rsidR="00823DC8" w:rsidRPr="00EB595E">
        <w:rPr>
          <w:rFonts w:cstheme="minorHAnsi"/>
          <w:b/>
        </w:rPr>
        <w:t>. I expect you to come to class having done the reading and ready to talk to and learn from each other.</w:t>
      </w:r>
      <w:r w:rsidR="00823DC8" w:rsidRPr="00EB595E">
        <w:rPr>
          <w:rFonts w:cstheme="minorHAnsi"/>
        </w:rPr>
        <w:t xml:space="preserve"> Contributions to class should reveal your familiarity with the assigned readings, your willingness to analyze the issues and </w:t>
      </w:r>
      <w:r w:rsidR="00823DC8" w:rsidRPr="00EB595E">
        <w:rPr>
          <w:rFonts w:cstheme="minorHAnsi"/>
        </w:rPr>
        <w:lastRenderedPageBreak/>
        <w:t xml:space="preserve">problems we are discussing, and your ability to integrate and constructively </w:t>
      </w:r>
      <w:r w:rsidR="001722BA">
        <w:rPr>
          <w:rFonts w:cstheme="minorHAnsi"/>
        </w:rPr>
        <w:t xml:space="preserve">engage </w:t>
      </w:r>
      <w:r w:rsidR="00823DC8" w:rsidRPr="00EB595E">
        <w:rPr>
          <w:rFonts w:cstheme="minorHAnsi"/>
        </w:rPr>
        <w:t xml:space="preserve">the comments of your classmates. </w:t>
      </w:r>
      <w:r w:rsidR="00823DC8" w:rsidRPr="00EB595E">
        <w:rPr>
          <w:rFonts w:cstheme="minorHAnsi"/>
          <w:b/>
        </w:rPr>
        <w:t xml:space="preserve">Quality and sincerity of </w:t>
      </w:r>
      <w:r>
        <w:rPr>
          <w:rFonts w:cstheme="minorHAnsi"/>
          <w:b/>
        </w:rPr>
        <w:t xml:space="preserve">engagement, not quantity of contributions, </w:t>
      </w:r>
      <w:r w:rsidR="00823DC8" w:rsidRPr="00EB595E">
        <w:rPr>
          <w:rFonts w:cstheme="minorHAnsi"/>
          <w:b/>
        </w:rPr>
        <w:t>matters</w:t>
      </w:r>
      <w:r w:rsidR="00823DC8" w:rsidRPr="00EB595E">
        <w:rPr>
          <w:rFonts w:cstheme="minorHAnsi"/>
        </w:rPr>
        <w:t>. Your participation grade will be based on the following:</w:t>
      </w:r>
    </w:p>
    <w:p w14:paraId="5BF10166" w14:textId="77777777" w:rsidR="00823DC8" w:rsidRPr="00C9559A" w:rsidRDefault="00823DC8" w:rsidP="00E46362">
      <w:pPr>
        <w:pStyle w:val="ListParagraph"/>
        <w:numPr>
          <w:ilvl w:val="1"/>
          <w:numId w:val="3"/>
        </w:numPr>
        <w:ind w:left="900"/>
        <w:rPr>
          <w:rFonts w:cstheme="minorHAnsi"/>
        </w:rPr>
      </w:pPr>
      <w:r w:rsidRPr="00C9559A">
        <w:rPr>
          <w:rFonts w:cstheme="minorHAnsi"/>
        </w:rPr>
        <w:t xml:space="preserve">Evidence of preparation—i.e. evidence that you have completed and reflected upon the readings prior to class; </w:t>
      </w:r>
    </w:p>
    <w:p w14:paraId="2A74BF5A" w14:textId="1ED0E547" w:rsidR="00823DC8" w:rsidRPr="00E46362" w:rsidRDefault="00823DC8" w:rsidP="00E46362">
      <w:pPr>
        <w:pStyle w:val="ListParagraph"/>
        <w:numPr>
          <w:ilvl w:val="1"/>
          <w:numId w:val="3"/>
        </w:numPr>
        <w:ind w:left="900"/>
        <w:rPr>
          <w:rFonts w:cstheme="minorHAnsi"/>
        </w:rPr>
      </w:pPr>
      <w:r w:rsidRPr="00C9559A">
        <w:rPr>
          <w:rFonts w:cstheme="minorHAnsi"/>
        </w:rPr>
        <w:t>Evidence of substantive engagement with the course material in the classroom through regular</w:t>
      </w:r>
      <w:r w:rsidR="0075353D">
        <w:rPr>
          <w:rFonts w:cstheme="minorHAnsi"/>
        </w:rPr>
        <w:t xml:space="preserve">, informed </w:t>
      </w:r>
      <w:r w:rsidRPr="00C9559A">
        <w:rPr>
          <w:rFonts w:cstheme="minorHAnsi"/>
        </w:rPr>
        <w:t>contributions to discussion</w:t>
      </w:r>
      <w:r w:rsidR="00695418" w:rsidRPr="00C9559A">
        <w:rPr>
          <w:rFonts w:cstheme="minorHAnsi"/>
        </w:rPr>
        <w:t xml:space="preserve"> (small-group and/or large-group)</w:t>
      </w:r>
      <w:r w:rsidRPr="00C9559A">
        <w:rPr>
          <w:rFonts w:cstheme="minorHAnsi"/>
        </w:rPr>
        <w:t xml:space="preserve"> and in-class exercises, as well as attentive and respectful lis</w:t>
      </w:r>
      <w:r w:rsidR="00853126" w:rsidRPr="00C9559A">
        <w:rPr>
          <w:rFonts w:cstheme="minorHAnsi"/>
        </w:rPr>
        <w:t>tening and responding to peers. Any f</w:t>
      </w:r>
      <w:r w:rsidRPr="00C9559A">
        <w:rPr>
          <w:rFonts w:cstheme="minorHAnsi"/>
        </w:rPr>
        <w:t xml:space="preserve">ormal debates and other structured in-class exercises are included in this part of your grade. </w:t>
      </w:r>
    </w:p>
    <w:p w14:paraId="5BDDA0A8" w14:textId="574E0C21" w:rsidR="00823DC8" w:rsidRPr="00C9559A" w:rsidRDefault="00823DC8" w:rsidP="00E46362">
      <w:pPr>
        <w:pStyle w:val="ListParagraph"/>
        <w:tabs>
          <w:tab w:val="left" w:pos="1350"/>
        </w:tabs>
        <w:ind w:left="0"/>
        <w:rPr>
          <w:rFonts w:cstheme="minorHAnsi"/>
        </w:rPr>
      </w:pPr>
      <w:r w:rsidRPr="00C9559A">
        <w:rPr>
          <w:rFonts w:cstheme="minorHAnsi"/>
        </w:rPr>
        <w:t xml:space="preserve">I recognize that some </w:t>
      </w:r>
      <w:r w:rsidR="00503556" w:rsidRPr="00C9559A">
        <w:rPr>
          <w:rFonts w:cstheme="minorHAnsi"/>
        </w:rPr>
        <w:t>people</w:t>
      </w:r>
      <w:r w:rsidRPr="00C9559A">
        <w:rPr>
          <w:rFonts w:cstheme="minorHAnsi"/>
        </w:rPr>
        <w:t xml:space="preserve"> find it difficult to speak in large</w:t>
      </w:r>
      <w:r w:rsidR="00503556" w:rsidRPr="00C9559A">
        <w:rPr>
          <w:rFonts w:cstheme="minorHAnsi"/>
        </w:rPr>
        <w:t>r</w:t>
      </w:r>
      <w:r w:rsidRPr="00C9559A">
        <w:rPr>
          <w:rFonts w:cstheme="minorHAnsi"/>
        </w:rPr>
        <w:t xml:space="preserve"> classes. This is a skill you should work on because </w:t>
      </w:r>
      <w:r w:rsidR="00503556" w:rsidRPr="00C9559A">
        <w:rPr>
          <w:rFonts w:cstheme="minorHAnsi"/>
        </w:rPr>
        <w:t xml:space="preserve">public speaking </w:t>
      </w:r>
      <w:r w:rsidRPr="00C9559A">
        <w:rPr>
          <w:rFonts w:cstheme="minorHAnsi"/>
        </w:rPr>
        <w:t xml:space="preserve">is important in many policy contexts. </w:t>
      </w:r>
      <w:r w:rsidR="00503556" w:rsidRPr="00C9559A">
        <w:rPr>
          <w:rFonts w:cstheme="minorHAnsi"/>
        </w:rPr>
        <w:t xml:space="preserve">But you may also </w:t>
      </w:r>
      <w:r w:rsidR="0075353D">
        <w:rPr>
          <w:rFonts w:cstheme="minorHAnsi"/>
        </w:rPr>
        <w:t xml:space="preserve">demonstrate your engagement </w:t>
      </w:r>
      <w:r w:rsidRPr="00C9559A">
        <w:rPr>
          <w:rFonts w:cstheme="minorHAnsi"/>
        </w:rPr>
        <w:t xml:space="preserve">through: attending office hours to discuss issues raised in the course; extra posts on the </w:t>
      </w:r>
      <w:r w:rsidR="0075353D">
        <w:rPr>
          <w:rFonts w:cstheme="minorHAnsi"/>
        </w:rPr>
        <w:t>Canvas</w:t>
      </w:r>
      <w:r w:rsidRPr="00C9559A">
        <w:rPr>
          <w:rFonts w:cstheme="minorHAnsi"/>
        </w:rPr>
        <w:t xml:space="preserve"> discussion board relevant to course issues and materials, inclu</w:t>
      </w:r>
      <w:r w:rsidR="0075353D">
        <w:rPr>
          <w:rFonts w:cstheme="minorHAnsi"/>
        </w:rPr>
        <w:t>ding your reflections on</w:t>
      </w:r>
      <w:r w:rsidRPr="00C9559A">
        <w:rPr>
          <w:rFonts w:cstheme="minorHAnsi"/>
        </w:rPr>
        <w:t xml:space="preserve"> the readings</w:t>
      </w:r>
      <w:r w:rsidR="00695418" w:rsidRPr="00C9559A">
        <w:rPr>
          <w:rFonts w:cstheme="minorHAnsi"/>
        </w:rPr>
        <w:t>;</w:t>
      </w:r>
      <w:r w:rsidRPr="00C9559A">
        <w:rPr>
          <w:rFonts w:cstheme="minorHAnsi"/>
        </w:rPr>
        <w:t xml:space="preserve"> and </w:t>
      </w:r>
      <w:r w:rsidR="00695418" w:rsidRPr="00C9559A">
        <w:rPr>
          <w:rFonts w:cstheme="minorHAnsi"/>
        </w:rPr>
        <w:t xml:space="preserve">sending to Joy and </w:t>
      </w:r>
      <w:r w:rsidR="00E46362">
        <w:rPr>
          <w:rFonts w:cstheme="minorHAnsi"/>
        </w:rPr>
        <w:t>Ramsay</w:t>
      </w:r>
      <w:r w:rsidR="00695418" w:rsidRPr="00C9559A">
        <w:rPr>
          <w:rFonts w:cstheme="minorHAnsi"/>
        </w:rPr>
        <w:t xml:space="preserve"> </w:t>
      </w:r>
      <w:r w:rsidRPr="00C9559A">
        <w:rPr>
          <w:rFonts w:cstheme="minorHAnsi"/>
        </w:rPr>
        <w:t>news</w:t>
      </w:r>
      <w:r w:rsidR="0075353D">
        <w:rPr>
          <w:rFonts w:cstheme="minorHAnsi"/>
        </w:rPr>
        <w:t xml:space="preserve"> stories</w:t>
      </w:r>
      <w:r w:rsidR="00695418" w:rsidRPr="00C9559A">
        <w:rPr>
          <w:rFonts w:cstheme="minorHAnsi"/>
        </w:rPr>
        <w:t>,</w:t>
      </w:r>
      <w:r w:rsidRPr="00C9559A">
        <w:rPr>
          <w:rFonts w:cstheme="minorHAnsi"/>
        </w:rPr>
        <w:t xml:space="preserve"> articles</w:t>
      </w:r>
      <w:r w:rsidR="00695418" w:rsidRPr="00C9559A">
        <w:rPr>
          <w:rFonts w:cstheme="minorHAnsi"/>
        </w:rPr>
        <w:t>,</w:t>
      </w:r>
      <w:r w:rsidRPr="00C9559A">
        <w:rPr>
          <w:rFonts w:cstheme="minorHAnsi"/>
        </w:rPr>
        <w:t xml:space="preserve"> or other resources about relevant issues</w:t>
      </w:r>
      <w:r w:rsidR="00695418" w:rsidRPr="00C9559A">
        <w:rPr>
          <w:rFonts w:cstheme="minorHAnsi"/>
        </w:rPr>
        <w:t xml:space="preserve"> (i.e., encounters with “ethics in the wild!”)</w:t>
      </w:r>
      <w:r w:rsidRPr="00C9559A">
        <w:rPr>
          <w:rFonts w:cstheme="minorHAnsi"/>
        </w:rPr>
        <w:t xml:space="preserve"> with</w:t>
      </w:r>
      <w:r w:rsidR="009F4F7A" w:rsidRPr="00C9559A">
        <w:rPr>
          <w:rFonts w:cstheme="minorHAnsi"/>
        </w:rPr>
        <w:t xml:space="preserve"> brief but </w:t>
      </w:r>
      <w:r w:rsidR="00503556" w:rsidRPr="00C9559A">
        <w:rPr>
          <w:rFonts w:cstheme="minorHAnsi"/>
        </w:rPr>
        <w:t>clearly articulated</w:t>
      </w:r>
      <w:r w:rsidR="009F4F7A" w:rsidRPr="00C9559A">
        <w:rPr>
          <w:rFonts w:cstheme="minorHAnsi"/>
        </w:rPr>
        <w:t xml:space="preserve"> connections to our course content. </w:t>
      </w:r>
    </w:p>
    <w:p w14:paraId="60693960" w14:textId="77777777" w:rsidR="00823DC8" w:rsidRPr="00C9559A" w:rsidRDefault="00823DC8" w:rsidP="00E46362">
      <w:pPr>
        <w:pStyle w:val="ListParagraph"/>
        <w:ind w:left="0"/>
        <w:rPr>
          <w:rFonts w:cstheme="minorHAnsi"/>
        </w:rPr>
      </w:pPr>
    </w:p>
    <w:p w14:paraId="66927341" w14:textId="0ECF2461" w:rsidR="009B5A3D" w:rsidRPr="00C9559A" w:rsidRDefault="00E46362" w:rsidP="00E46362">
      <w:pPr>
        <w:pStyle w:val="BodyText"/>
        <w:rPr>
          <w:rFonts w:asciiTheme="minorHAnsi" w:hAnsiTheme="minorHAnsi" w:cstheme="minorHAnsi"/>
          <w:sz w:val="22"/>
          <w:szCs w:val="22"/>
        </w:rPr>
      </w:pPr>
      <w:r>
        <w:rPr>
          <w:rFonts w:asciiTheme="minorHAnsi" w:hAnsiTheme="minorHAnsi" w:cstheme="minorHAnsi"/>
          <w:b/>
          <w:sz w:val="22"/>
          <w:szCs w:val="22"/>
        </w:rPr>
        <w:t>2. D</w:t>
      </w:r>
      <w:r w:rsidR="00CB11B4" w:rsidRPr="00C9559A">
        <w:rPr>
          <w:rFonts w:asciiTheme="minorHAnsi" w:hAnsiTheme="minorHAnsi" w:cstheme="minorHAnsi"/>
          <w:b/>
          <w:sz w:val="22"/>
          <w:szCs w:val="22"/>
        </w:rPr>
        <w:t>iscussion Questions</w:t>
      </w:r>
      <w:r w:rsidR="009B5A3D" w:rsidRPr="00C9559A">
        <w:rPr>
          <w:rFonts w:asciiTheme="minorHAnsi" w:hAnsiTheme="minorHAnsi" w:cstheme="minorHAnsi"/>
          <w:b/>
          <w:sz w:val="22"/>
          <w:szCs w:val="22"/>
        </w:rPr>
        <w:t xml:space="preserve"> </w:t>
      </w:r>
      <w:r w:rsidR="00823DC8" w:rsidRPr="00C9559A">
        <w:rPr>
          <w:rFonts w:asciiTheme="minorHAnsi" w:hAnsiTheme="minorHAnsi" w:cstheme="minorHAnsi"/>
          <w:b/>
          <w:sz w:val="22"/>
          <w:szCs w:val="22"/>
        </w:rPr>
        <w:t>(</w:t>
      </w:r>
      <w:r w:rsidR="00695418" w:rsidRPr="00C9559A">
        <w:rPr>
          <w:rFonts w:asciiTheme="minorHAnsi" w:hAnsiTheme="minorHAnsi" w:cstheme="minorHAnsi"/>
          <w:b/>
          <w:sz w:val="22"/>
          <w:szCs w:val="22"/>
        </w:rPr>
        <w:t>15</w:t>
      </w:r>
      <w:r w:rsidR="00823DC8" w:rsidRPr="00C9559A">
        <w:rPr>
          <w:rFonts w:asciiTheme="minorHAnsi" w:hAnsiTheme="minorHAnsi" w:cstheme="minorHAnsi"/>
          <w:b/>
          <w:sz w:val="22"/>
          <w:szCs w:val="22"/>
        </w:rPr>
        <w:t xml:space="preserve">%). </w:t>
      </w:r>
      <w:r w:rsidR="00823DC8" w:rsidRPr="00C9559A">
        <w:rPr>
          <w:rFonts w:asciiTheme="minorHAnsi" w:hAnsiTheme="minorHAnsi" w:cstheme="minorHAnsi"/>
          <w:sz w:val="22"/>
          <w:szCs w:val="22"/>
        </w:rPr>
        <w:t xml:space="preserve">To assist you in fulfilling (1), you will </w:t>
      </w:r>
      <w:r w:rsidR="009B5A3D" w:rsidRPr="00C9559A">
        <w:rPr>
          <w:rFonts w:asciiTheme="minorHAnsi" w:hAnsiTheme="minorHAnsi" w:cstheme="minorHAnsi"/>
          <w:sz w:val="22"/>
          <w:szCs w:val="22"/>
        </w:rPr>
        <w:t xml:space="preserve">be responsible for posting </w:t>
      </w:r>
      <w:r w:rsidR="009B5A3D" w:rsidRPr="00C9559A">
        <w:rPr>
          <w:rFonts w:asciiTheme="minorHAnsi" w:hAnsiTheme="minorHAnsi" w:cstheme="minorHAnsi"/>
          <w:b/>
          <w:sz w:val="22"/>
          <w:szCs w:val="22"/>
        </w:rPr>
        <w:t>two</w:t>
      </w:r>
      <w:r w:rsidR="009B5A3D" w:rsidRPr="00C9559A">
        <w:rPr>
          <w:rFonts w:asciiTheme="minorHAnsi" w:hAnsiTheme="minorHAnsi" w:cstheme="minorHAnsi"/>
          <w:sz w:val="22"/>
          <w:szCs w:val="22"/>
        </w:rPr>
        <w:t xml:space="preserve"> discussion questions to Canvas</w:t>
      </w:r>
      <w:r w:rsidR="00DF2060" w:rsidRPr="00C9559A">
        <w:rPr>
          <w:rFonts w:asciiTheme="minorHAnsi" w:hAnsiTheme="minorHAnsi" w:cstheme="minorHAnsi"/>
          <w:sz w:val="22"/>
          <w:szCs w:val="22"/>
        </w:rPr>
        <w:t xml:space="preserve"> on eight of the nine </w:t>
      </w:r>
      <w:r w:rsidR="003A47D0" w:rsidRPr="00C9559A">
        <w:rPr>
          <w:rFonts w:asciiTheme="minorHAnsi" w:hAnsiTheme="minorHAnsi" w:cstheme="minorHAnsi"/>
          <w:sz w:val="22"/>
          <w:szCs w:val="22"/>
        </w:rPr>
        <w:t>dates noted on the syllabus</w:t>
      </w:r>
      <w:r w:rsidR="009B5A3D" w:rsidRPr="00C9559A">
        <w:rPr>
          <w:rFonts w:asciiTheme="minorHAnsi" w:hAnsiTheme="minorHAnsi" w:cstheme="minorHAnsi"/>
          <w:sz w:val="22"/>
          <w:szCs w:val="22"/>
        </w:rPr>
        <w:t xml:space="preserve">. </w:t>
      </w:r>
      <w:r w:rsidR="00DF2060" w:rsidRPr="00C9559A">
        <w:rPr>
          <w:rFonts w:asciiTheme="minorHAnsi" w:hAnsiTheme="minorHAnsi" w:cstheme="minorHAnsi"/>
          <w:sz w:val="22"/>
          <w:szCs w:val="22"/>
        </w:rPr>
        <w:t>(You have one free pass to use at your discretion</w:t>
      </w:r>
      <w:r w:rsidR="0075353D" w:rsidRPr="006F0D3F">
        <w:rPr>
          <w:rFonts w:asciiTheme="minorHAnsi" w:hAnsiTheme="minorHAnsi" w:cstheme="minorHAnsi"/>
          <w:sz w:val="22"/>
          <w:szCs w:val="22"/>
        </w:rPr>
        <w:t xml:space="preserve">, beginning </w:t>
      </w:r>
      <w:r w:rsidR="006F0D3F">
        <w:rPr>
          <w:rFonts w:asciiTheme="minorHAnsi" w:hAnsiTheme="minorHAnsi" w:cstheme="minorHAnsi"/>
          <w:sz w:val="22"/>
          <w:szCs w:val="22"/>
        </w:rPr>
        <w:t>February 1</w:t>
      </w:r>
      <w:r w:rsidR="0075353D">
        <w:rPr>
          <w:rFonts w:asciiTheme="minorHAnsi" w:hAnsiTheme="minorHAnsi" w:cstheme="minorHAnsi"/>
          <w:sz w:val="22"/>
          <w:szCs w:val="22"/>
        </w:rPr>
        <w:t>,</w:t>
      </w:r>
      <w:r>
        <w:rPr>
          <w:rFonts w:asciiTheme="minorHAnsi" w:hAnsiTheme="minorHAnsi" w:cstheme="minorHAnsi"/>
          <w:sz w:val="22"/>
          <w:szCs w:val="22"/>
        </w:rPr>
        <w:t xml:space="preserve"> or you can do all nine and we’ll drop the lowest grade</w:t>
      </w:r>
      <w:r w:rsidR="00DF2060" w:rsidRPr="00C9559A">
        <w:rPr>
          <w:rFonts w:asciiTheme="minorHAnsi" w:hAnsiTheme="minorHAnsi" w:cstheme="minorHAnsi"/>
          <w:sz w:val="22"/>
          <w:szCs w:val="22"/>
        </w:rPr>
        <w:t xml:space="preserve">.) </w:t>
      </w:r>
      <w:r w:rsidR="009B5A3D" w:rsidRPr="00C9559A">
        <w:rPr>
          <w:rFonts w:asciiTheme="minorHAnsi" w:hAnsiTheme="minorHAnsi" w:cstheme="minorHAnsi"/>
          <w:sz w:val="22"/>
          <w:szCs w:val="22"/>
        </w:rPr>
        <w:t xml:space="preserve">Questions will be graded on a 1 (minus), 2 (check), 3 (plus) basis, with the expectation that most posts receive a 2. (A 1 indicates that you did not demonstrate that you completed the readings.) </w:t>
      </w:r>
      <w:r w:rsidR="00CB11B4" w:rsidRPr="00C9559A">
        <w:rPr>
          <w:rFonts w:asciiTheme="minorHAnsi" w:hAnsiTheme="minorHAnsi" w:cstheme="minorHAnsi"/>
          <w:b/>
          <w:sz w:val="22"/>
          <w:szCs w:val="22"/>
        </w:rPr>
        <w:t xml:space="preserve">Posts are due </w:t>
      </w:r>
      <w:r w:rsidR="009B5A3D" w:rsidRPr="00C9559A">
        <w:rPr>
          <w:rFonts w:asciiTheme="minorHAnsi" w:hAnsiTheme="minorHAnsi" w:cstheme="minorHAnsi"/>
          <w:b/>
          <w:sz w:val="22"/>
          <w:szCs w:val="22"/>
        </w:rPr>
        <w:t xml:space="preserve">at </w:t>
      </w:r>
      <w:r w:rsidR="001722BA">
        <w:rPr>
          <w:rFonts w:asciiTheme="minorHAnsi" w:hAnsiTheme="minorHAnsi" w:cstheme="minorHAnsi"/>
          <w:b/>
          <w:sz w:val="22"/>
          <w:szCs w:val="22"/>
        </w:rPr>
        <w:t>8</w:t>
      </w:r>
      <w:r w:rsidR="006F0D3F">
        <w:rPr>
          <w:rFonts w:asciiTheme="minorHAnsi" w:hAnsiTheme="minorHAnsi" w:cstheme="minorHAnsi"/>
          <w:b/>
          <w:sz w:val="22"/>
          <w:szCs w:val="22"/>
        </w:rPr>
        <w:t>:30</w:t>
      </w:r>
      <w:r w:rsidR="009B5A3D" w:rsidRPr="00C9559A">
        <w:rPr>
          <w:rFonts w:asciiTheme="minorHAnsi" w:hAnsiTheme="minorHAnsi" w:cstheme="minorHAnsi"/>
          <w:b/>
          <w:sz w:val="22"/>
          <w:szCs w:val="22"/>
        </w:rPr>
        <w:t xml:space="preserve"> am on the date listed on the syllabus and should cover the readings for that date. </w:t>
      </w:r>
      <w:r w:rsidR="00823DC8" w:rsidRPr="00C9559A">
        <w:rPr>
          <w:rFonts w:asciiTheme="minorHAnsi" w:hAnsiTheme="minorHAnsi" w:cstheme="minorHAnsi"/>
          <w:sz w:val="22"/>
          <w:szCs w:val="22"/>
        </w:rPr>
        <w:t>I will draw on them to frame discussion</w:t>
      </w:r>
      <w:r w:rsidR="009B5A3D" w:rsidRPr="00C9559A">
        <w:rPr>
          <w:rFonts w:asciiTheme="minorHAnsi" w:hAnsiTheme="minorHAnsi" w:cstheme="minorHAnsi"/>
          <w:sz w:val="22"/>
          <w:szCs w:val="22"/>
        </w:rPr>
        <w:t xml:space="preserve">. </w:t>
      </w:r>
    </w:p>
    <w:p w14:paraId="26091B7E" w14:textId="05A6A7DF" w:rsidR="009B5A3D" w:rsidRPr="00C9559A" w:rsidRDefault="009B5A3D" w:rsidP="00E46362">
      <w:pPr>
        <w:pStyle w:val="BodyText"/>
        <w:rPr>
          <w:rFonts w:asciiTheme="minorHAnsi" w:hAnsiTheme="minorHAnsi" w:cstheme="minorHAnsi"/>
          <w:sz w:val="22"/>
          <w:szCs w:val="22"/>
        </w:rPr>
      </w:pPr>
      <w:r w:rsidRPr="00C9559A">
        <w:rPr>
          <w:rFonts w:asciiTheme="minorHAnsi" w:hAnsiTheme="minorHAnsi" w:cstheme="minorHAnsi"/>
          <w:sz w:val="22"/>
          <w:szCs w:val="22"/>
        </w:rPr>
        <w:t xml:space="preserve">These questions should </w:t>
      </w:r>
      <w:r w:rsidR="00A64CC4" w:rsidRPr="00C9559A">
        <w:rPr>
          <w:rFonts w:asciiTheme="minorHAnsi" w:hAnsiTheme="minorHAnsi" w:cstheme="minorHAnsi"/>
          <w:sz w:val="22"/>
          <w:szCs w:val="22"/>
        </w:rPr>
        <w:t xml:space="preserve">model good </w:t>
      </w:r>
      <w:r w:rsidR="00172F29" w:rsidRPr="00C9559A">
        <w:rPr>
          <w:rFonts w:asciiTheme="minorHAnsi" w:hAnsiTheme="minorHAnsi" w:cstheme="minorHAnsi"/>
          <w:sz w:val="22"/>
          <w:szCs w:val="22"/>
        </w:rPr>
        <w:t>intellectual</w:t>
      </w:r>
      <w:r w:rsidRPr="00C9559A">
        <w:rPr>
          <w:rFonts w:asciiTheme="minorHAnsi" w:hAnsiTheme="minorHAnsi" w:cstheme="minorHAnsi"/>
          <w:sz w:val="22"/>
          <w:szCs w:val="22"/>
        </w:rPr>
        <w:t xml:space="preserve"> practice; that is, not jus</w:t>
      </w:r>
      <w:r w:rsidR="001722BA">
        <w:rPr>
          <w:rFonts w:asciiTheme="minorHAnsi" w:hAnsiTheme="minorHAnsi" w:cstheme="minorHAnsi"/>
          <w:sz w:val="22"/>
          <w:szCs w:val="22"/>
        </w:rPr>
        <w:t xml:space="preserve">t a one-sentence question, but a few sentences </w:t>
      </w:r>
      <w:r w:rsidRPr="00C9559A">
        <w:rPr>
          <w:rFonts w:asciiTheme="minorHAnsi" w:hAnsiTheme="minorHAnsi" w:cstheme="minorHAnsi"/>
          <w:sz w:val="22"/>
          <w:szCs w:val="22"/>
        </w:rPr>
        <w:t>providing some important framing or context. This could include, for example, an explanation of why the question is important (the stakes)</w:t>
      </w:r>
      <w:r w:rsidR="00E46362">
        <w:rPr>
          <w:rFonts w:asciiTheme="minorHAnsi" w:hAnsiTheme="minorHAnsi" w:cstheme="minorHAnsi"/>
          <w:sz w:val="22"/>
          <w:szCs w:val="22"/>
        </w:rPr>
        <w:t>, an elaboration on the nuances of the question, etc</w:t>
      </w:r>
      <w:r w:rsidRPr="00C9559A">
        <w:rPr>
          <w:rFonts w:asciiTheme="minorHAnsi" w:hAnsiTheme="minorHAnsi" w:cstheme="minorHAnsi"/>
          <w:sz w:val="22"/>
          <w:szCs w:val="22"/>
        </w:rPr>
        <w:t>. Reference to specific language in the text(s) is encouraged</w:t>
      </w:r>
      <w:r w:rsidR="00E46362">
        <w:rPr>
          <w:rFonts w:asciiTheme="minorHAnsi" w:hAnsiTheme="minorHAnsi" w:cstheme="minorHAnsi"/>
          <w:sz w:val="22"/>
          <w:szCs w:val="22"/>
        </w:rPr>
        <w:t xml:space="preserve"> and quotes are welcome</w:t>
      </w:r>
      <w:r w:rsidRPr="00C9559A">
        <w:rPr>
          <w:rFonts w:asciiTheme="minorHAnsi" w:hAnsiTheme="minorHAnsi" w:cstheme="minorHAnsi"/>
          <w:sz w:val="22"/>
          <w:szCs w:val="22"/>
        </w:rPr>
        <w:t xml:space="preserve">. </w:t>
      </w:r>
      <w:r w:rsidR="006516D6">
        <w:rPr>
          <w:rFonts w:asciiTheme="minorHAnsi" w:hAnsiTheme="minorHAnsi" w:cstheme="minorHAnsi"/>
          <w:sz w:val="22"/>
          <w:szCs w:val="22"/>
        </w:rPr>
        <w:t xml:space="preserve">For material on the syllabus, you can just cite author and page; for materials beyond the syllabus, please include a full reference. </w:t>
      </w:r>
      <w:r w:rsidRPr="00C9559A">
        <w:rPr>
          <w:rFonts w:asciiTheme="minorHAnsi" w:hAnsiTheme="minorHAnsi" w:cstheme="minorHAnsi"/>
          <w:sz w:val="22"/>
          <w:szCs w:val="22"/>
        </w:rPr>
        <w:t>Be sure to reflect on more than one reading for the day</w:t>
      </w:r>
      <w:r w:rsidR="00E46362">
        <w:rPr>
          <w:rFonts w:asciiTheme="minorHAnsi" w:hAnsiTheme="minorHAnsi" w:cstheme="minorHAnsi"/>
          <w:sz w:val="22"/>
          <w:szCs w:val="22"/>
        </w:rPr>
        <w:t>; i.e., demonstrate that you’ve read all of the assigned material</w:t>
      </w:r>
      <w:r w:rsidRPr="00C9559A">
        <w:rPr>
          <w:rFonts w:asciiTheme="minorHAnsi" w:hAnsiTheme="minorHAnsi" w:cstheme="minorHAnsi"/>
          <w:sz w:val="22"/>
          <w:szCs w:val="22"/>
        </w:rPr>
        <w:t>.</w:t>
      </w:r>
    </w:p>
    <w:p w14:paraId="00ED4379" w14:textId="75BEB3C8" w:rsidR="009B5A3D" w:rsidRPr="00C9559A" w:rsidRDefault="00E46362" w:rsidP="00E46362">
      <w:pPr>
        <w:pStyle w:val="BodyText"/>
        <w:rPr>
          <w:rFonts w:asciiTheme="minorHAnsi" w:hAnsiTheme="minorHAnsi" w:cstheme="minorHAnsi"/>
          <w:sz w:val="22"/>
          <w:szCs w:val="22"/>
        </w:rPr>
      </w:pPr>
      <w:r w:rsidRPr="00E46362">
        <w:rPr>
          <w:rFonts w:asciiTheme="minorHAnsi" w:hAnsiTheme="minorHAnsi" w:cstheme="minorHAnsi"/>
          <w:b/>
          <w:sz w:val="22"/>
          <w:szCs w:val="22"/>
        </w:rPr>
        <w:t>Q</w:t>
      </w:r>
      <w:r>
        <w:rPr>
          <w:rFonts w:asciiTheme="minorHAnsi" w:hAnsiTheme="minorHAnsi" w:cstheme="minorHAnsi"/>
          <w:b/>
          <w:sz w:val="22"/>
          <w:szCs w:val="22"/>
        </w:rPr>
        <w:t>uestions should represent two</w:t>
      </w:r>
      <w:r w:rsidR="009B5A3D" w:rsidRPr="00E46362">
        <w:rPr>
          <w:rFonts w:asciiTheme="minorHAnsi" w:hAnsiTheme="minorHAnsi" w:cstheme="minorHAnsi"/>
          <w:b/>
          <w:sz w:val="22"/>
          <w:szCs w:val="22"/>
        </w:rPr>
        <w:t xml:space="preserve"> specific type</w:t>
      </w:r>
      <w:r>
        <w:rPr>
          <w:rFonts w:asciiTheme="minorHAnsi" w:hAnsiTheme="minorHAnsi" w:cstheme="minorHAnsi"/>
          <w:b/>
          <w:sz w:val="22"/>
          <w:szCs w:val="22"/>
        </w:rPr>
        <w:t>s</w:t>
      </w:r>
      <w:r w:rsidR="009B5A3D" w:rsidRPr="00E46362">
        <w:rPr>
          <w:rFonts w:asciiTheme="minorHAnsi" w:hAnsiTheme="minorHAnsi" w:cstheme="minorHAnsi"/>
          <w:b/>
          <w:sz w:val="22"/>
          <w:szCs w:val="22"/>
        </w:rPr>
        <w:t xml:space="preserve"> </w:t>
      </w:r>
      <w:r w:rsidR="009B5A3D" w:rsidRPr="00C9559A">
        <w:rPr>
          <w:rFonts w:asciiTheme="minorHAnsi" w:hAnsiTheme="minorHAnsi" w:cstheme="minorHAnsi"/>
          <w:sz w:val="22"/>
          <w:szCs w:val="22"/>
        </w:rPr>
        <w:t>according to the following classification (</w:t>
      </w:r>
      <w:r w:rsidR="009B5A3D" w:rsidRPr="00C9559A">
        <w:rPr>
          <w:rFonts w:asciiTheme="minorHAnsi" w:hAnsiTheme="minorHAnsi" w:cstheme="minorHAnsi"/>
          <w:b/>
          <w:sz w:val="22"/>
          <w:szCs w:val="22"/>
        </w:rPr>
        <w:t>identify the type</w:t>
      </w:r>
      <w:r>
        <w:rPr>
          <w:rFonts w:asciiTheme="minorHAnsi" w:hAnsiTheme="minorHAnsi" w:cstheme="minorHAnsi"/>
          <w:b/>
          <w:sz w:val="22"/>
          <w:szCs w:val="22"/>
        </w:rPr>
        <w:t>s</w:t>
      </w:r>
      <w:r w:rsidR="009B5A3D" w:rsidRPr="00C9559A">
        <w:rPr>
          <w:rFonts w:asciiTheme="minorHAnsi" w:hAnsiTheme="minorHAnsi" w:cstheme="minorHAnsi"/>
          <w:b/>
          <w:sz w:val="22"/>
          <w:szCs w:val="22"/>
        </w:rPr>
        <w:t xml:space="preserve"> in your post</w:t>
      </w:r>
      <w:r w:rsidR="009B5A3D" w:rsidRPr="00C9559A">
        <w:rPr>
          <w:rFonts w:asciiTheme="minorHAnsi" w:hAnsiTheme="minorHAnsi" w:cstheme="minorHAnsi"/>
          <w:sz w:val="22"/>
          <w:szCs w:val="22"/>
        </w:rPr>
        <w:t>):</w:t>
      </w:r>
    </w:p>
    <w:p w14:paraId="5CBE0D46" w14:textId="77777777" w:rsidR="009B5A3D" w:rsidRPr="00C9559A" w:rsidRDefault="009B5A3D" w:rsidP="009B5A3D">
      <w:pPr>
        <w:numPr>
          <w:ilvl w:val="0"/>
          <w:numId w:val="7"/>
        </w:numPr>
        <w:tabs>
          <w:tab w:val="clear" w:pos="720"/>
          <w:tab w:val="num" w:pos="900"/>
        </w:tabs>
        <w:ind w:left="900"/>
        <w:textAlignment w:val="baseline"/>
        <w:rPr>
          <w:rFonts w:eastAsia="Times New Roman" w:cstheme="minorHAnsi"/>
          <w:color w:val="000000"/>
        </w:rPr>
      </w:pPr>
      <w:r w:rsidRPr="00C9559A">
        <w:rPr>
          <w:rFonts w:eastAsia="Times New Roman" w:cstheme="minorHAnsi"/>
          <w:color w:val="000000"/>
        </w:rPr>
        <w:t>Clarification/Comprehension (e.g., What does X mean?)</w:t>
      </w:r>
    </w:p>
    <w:p w14:paraId="02100C00" w14:textId="77777777" w:rsidR="009B5A3D" w:rsidRPr="00C9559A" w:rsidRDefault="009B5A3D" w:rsidP="009B5A3D">
      <w:pPr>
        <w:numPr>
          <w:ilvl w:val="0"/>
          <w:numId w:val="7"/>
        </w:numPr>
        <w:tabs>
          <w:tab w:val="clear" w:pos="720"/>
          <w:tab w:val="num" w:pos="900"/>
        </w:tabs>
        <w:ind w:left="900"/>
        <w:textAlignment w:val="baseline"/>
        <w:rPr>
          <w:rFonts w:eastAsia="Times New Roman" w:cstheme="minorHAnsi"/>
          <w:color w:val="000000"/>
        </w:rPr>
      </w:pPr>
      <w:r w:rsidRPr="00C9559A">
        <w:rPr>
          <w:rFonts w:eastAsia="Times New Roman" w:cstheme="minorHAnsi"/>
          <w:color w:val="000000"/>
        </w:rPr>
        <w:t>Analytical/Interpretive (e.g., How does X evidence relate to Y point?)</w:t>
      </w:r>
    </w:p>
    <w:p w14:paraId="3CA9201C" w14:textId="77777777" w:rsidR="009B5A3D" w:rsidRPr="00C9559A" w:rsidRDefault="009B5A3D" w:rsidP="009B5A3D">
      <w:pPr>
        <w:numPr>
          <w:ilvl w:val="0"/>
          <w:numId w:val="7"/>
        </w:numPr>
        <w:tabs>
          <w:tab w:val="clear" w:pos="720"/>
          <w:tab w:val="num" w:pos="900"/>
        </w:tabs>
        <w:ind w:left="900"/>
        <w:textAlignment w:val="baseline"/>
        <w:rPr>
          <w:rFonts w:eastAsia="Times New Roman" w:cstheme="minorHAnsi"/>
          <w:color w:val="000000"/>
        </w:rPr>
      </w:pPr>
      <w:r w:rsidRPr="00C9559A">
        <w:rPr>
          <w:rFonts w:eastAsia="Times New Roman" w:cstheme="minorHAnsi"/>
          <w:color w:val="000000"/>
        </w:rPr>
        <w:t>Synthetic/Evaluative (e.g., Are you convinced by the author’s argument that X)</w:t>
      </w:r>
    </w:p>
    <w:p w14:paraId="3F41B049" w14:textId="77777777" w:rsidR="009B5A3D" w:rsidRPr="00C9559A" w:rsidRDefault="009B5A3D" w:rsidP="009B5A3D">
      <w:pPr>
        <w:numPr>
          <w:ilvl w:val="0"/>
          <w:numId w:val="7"/>
        </w:numPr>
        <w:tabs>
          <w:tab w:val="clear" w:pos="720"/>
          <w:tab w:val="num" w:pos="900"/>
        </w:tabs>
        <w:ind w:left="900"/>
        <w:textAlignment w:val="baseline"/>
        <w:rPr>
          <w:rFonts w:eastAsia="Times New Roman" w:cstheme="minorHAnsi"/>
          <w:color w:val="000000"/>
        </w:rPr>
      </w:pPr>
      <w:r w:rsidRPr="00C9559A">
        <w:rPr>
          <w:rFonts w:eastAsia="Times New Roman" w:cstheme="minorHAnsi"/>
          <w:color w:val="000000"/>
        </w:rPr>
        <w:t>Connective/Comparative (e.g. How does X’s argument compare to Y’s we read last week?)</w:t>
      </w:r>
    </w:p>
    <w:p w14:paraId="5614B064" w14:textId="77777777" w:rsidR="009B5A3D" w:rsidRPr="00C9559A" w:rsidRDefault="009B5A3D" w:rsidP="009B5A3D">
      <w:pPr>
        <w:numPr>
          <w:ilvl w:val="0"/>
          <w:numId w:val="7"/>
        </w:numPr>
        <w:tabs>
          <w:tab w:val="clear" w:pos="720"/>
          <w:tab w:val="num" w:pos="900"/>
        </w:tabs>
        <w:ind w:left="900"/>
        <w:textAlignment w:val="baseline"/>
        <w:rPr>
          <w:rFonts w:eastAsia="Times New Roman" w:cstheme="minorHAnsi"/>
          <w:color w:val="000000"/>
        </w:rPr>
      </w:pPr>
      <w:r w:rsidRPr="00C9559A">
        <w:rPr>
          <w:rFonts w:eastAsia="Times New Roman" w:cstheme="minorHAnsi"/>
          <w:color w:val="000000"/>
        </w:rPr>
        <w:t>Provocative/Argumentative (e.g., Doesn’t evidence X undermine author’s point Y?!)</w:t>
      </w:r>
    </w:p>
    <w:p w14:paraId="79C72387" w14:textId="0AA1B25F" w:rsidR="009B5A3D" w:rsidRPr="00C9559A" w:rsidRDefault="009B5A3D" w:rsidP="009B5A3D">
      <w:pPr>
        <w:numPr>
          <w:ilvl w:val="0"/>
          <w:numId w:val="7"/>
        </w:numPr>
        <w:tabs>
          <w:tab w:val="clear" w:pos="720"/>
          <w:tab w:val="num" w:pos="900"/>
        </w:tabs>
        <w:ind w:left="900"/>
        <w:textAlignment w:val="baseline"/>
        <w:rPr>
          <w:rFonts w:eastAsia="Times New Roman" w:cstheme="minorHAnsi"/>
          <w:color w:val="000000"/>
        </w:rPr>
      </w:pPr>
      <w:r w:rsidRPr="00C9559A">
        <w:rPr>
          <w:rFonts w:eastAsia="Times New Roman" w:cstheme="minorHAnsi"/>
          <w:color w:val="000000"/>
        </w:rPr>
        <w:t xml:space="preserve">Applied/Extended (e.g. What light does X point shed upon current problem Y?) If you choose this question, be sure to indicate </w:t>
      </w:r>
      <w:r w:rsidRPr="00C9559A">
        <w:rPr>
          <w:rFonts w:eastAsia="Times New Roman" w:cstheme="minorHAnsi"/>
          <w:i/>
          <w:color w:val="000000"/>
        </w:rPr>
        <w:t>why</w:t>
      </w:r>
      <w:r w:rsidRPr="00C9559A">
        <w:rPr>
          <w:rFonts w:eastAsia="Times New Roman" w:cstheme="minorHAnsi"/>
          <w:color w:val="000000"/>
        </w:rPr>
        <w:t xml:space="preserve"> </w:t>
      </w:r>
      <w:r w:rsidR="003C328D" w:rsidRPr="00C9559A">
        <w:rPr>
          <w:rFonts w:eastAsia="Times New Roman" w:cstheme="minorHAnsi"/>
          <w:color w:val="000000"/>
        </w:rPr>
        <w:t xml:space="preserve">or </w:t>
      </w:r>
      <w:r w:rsidR="003C328D" w:rsidRPr="00C9559A">
        <w:rPr>
          <w:rFonts w:eastAsia="Times New Roman" w:cstheme="minorHAnsi"/>
          <w:i/>
          <w:color w:val="000000"/>
        </w:rPr>
        <w:t xml:space="preserve">how </w:t>
      </w:r>
      <w:r w:rsidRPr="00C9559A">
        <w:rPr>
          <w:rFonts w:eastAsia="Times New Roman" w:cstheme="minorHAnsi"/>
          <w:color w:val="000000"/>
        </w:rPr>
        <w:t xml:space="preserve">the comparison is relevant. I.e., don’t use this as a mindless invitation to extend an analysis across policy problems. </w:t>
      </w:r>
    </w:p>
    <w:p w14:paraId="355122DE" w14:textId="77777777" w:rsidR="003D7887" w:rsidRPr="00C9559A" w:rsidRDefault="003D7887" w:rsidP="003D7887">
      <w:pPr>
        <w:pStyle w:val="ListParagraph"/>
        <w:rPr>
          <w:rFonts w:cstheme="minorHAnsi"/>
          <w:b/>
        </w:rPr>
      </w:pPr>
    </w:p>
    <w:p w14:paraId="0B07980B" w14:textId="687AAA83" w:rsidR="00823DC8" w:rsidRPr="00E46362" w:rsidRDefault="00E46362" w:rsidP="00E46362">
      <w:pPr>
        <w:rPr>
          <w:rFonts w:cstheme="minorHAnsi"/>
          <w:b/>
        </w:rPr>
      </w:pPr>
      <w:r>
        <w:rPr>
          <w:rFonts w:cstheme="minorHAnsi"/>
          <w:b/>
        </w:rPr>
        <w:t xml:space="preserve">3. </w:t>
      </w:r>
      <w:r w:rsidR="00823DC8" w:rsidRPr="00E46362">
        <w:rPr>
          <w:rFonts w:cstheme="minorHAnsi"/>
          <w:b/>
        </w:rPr>
        <w:t>Case Presentation</w:t>
      </w:r>
      <w:r w:rsidR="008303CC" w:rsidRPr="00E46362">
        <w:rPr>
          <w:rFonts w:cstheme="minorHAnsi"/>
          <w:b/>
        </w:rPr>
        <w:t xml:space="preserve"> (15</w:t>
      </w:r>
      <w:r w:rsidR="00823DC8" w:rsidRPr="00E46362">
        <w:rPr>
          <w:rFonts w:cstheme="minorHAnsi"/>
          <w:b/>
        </w:rPr>
        <w:t>%).</w:t>
      </w:r>
      <w:r w:rsidR="00823DC8" w:rsidRPr="00E46362">
        <w:rPr>
          <w:rFonts w:cstheme="minorHAnsi"/>
        </w:rPr>
        <w:t xml:space="preserve"> You will present a case in class along with </w:t>
      </w:r>
      <w:r w:rsidR="00171244" w:rsidRPr="00E46362">
        <w:rPr>
          <w:rFonts w:cstheme="minorHAnsi"/>
        </w:rPr>
        <w:t xml:space="preserve">two to </w:t>
      </w:r>
      <w:r w:rsidR="00823DC8" w:rsidRPr="00E46362">
        <w:rPr>
          <w:rFonts w:cstheme="minorHAnsi"/>
        </w:rPr>
        <w:t xml:space="preserve">three of your classmates. Your case should unpack the ethical questions raised by the topic for the day, offer a new twist on those questions, </w:t>
      </w:r>
      <w:r>
        <w:rPr>
          <w:rFonts w:cstheme="minorHAnsi"/>
        </w:rPr>
        <w:t>and/</w:t>
      </w:r>
      <w:r w:rsidR="00823DC8" w:rsidRPr="00E46362">
        <w:rPr>
          <w:rFonts w:cstheme="minorHAnsi"/>
        </w:rPr>
        <w:t xml:space="preserve">or examine the ethical questions under consideration in a different context (i.e., a different national, regional, or policy context). You will have </w:t>
      </w:r>
      <w:r w:rsidR="00575F42" w:rsidRPr="00E46362">
        <w:rPr>
          <w:rFonts w:cstheme="minorHAnsi"/>
        </w:rPr>
        <w:t>forty</w:t>
      </w:r>
      <w:r w:rsidR="00823DC8" w:rsidRPr="00E46362">
        <w:rPr>
          <w:rFonts w:cstheme="minorHAnsi"/>
        </w:rPr>
        <w:t xml:space="preserve"> minutes of class time for this exercise, </w:t>
      </w:r>
      <w:r w:rsidR="00823DC8" w:rsidRPr="00E46362">
        <w:rPr>
          <w:rFonts w:cstheme="minorHAnsi"/>
        </w:rPr>
        <w:lastRenderedPageBreak/>
        <w:t xml:space="preserve">and the instructor will send you guidance in advance of class on your particular topic and work with you as you develop your case. </w:t>
      </w:r>
    </w:p>
    <w:p w14:paraId="78A30D31" w14:textId="77777777" w:rsidR="00A64CC4" w:rsidRPr="00C9559A" w:rsidRDefault="00A64CC4" w:rsidP="00A64CC4">
      <w:pPr>
        <w:pStyle w:val="ListParagraph"/>
        <w:rPr>
          <w:rFonts w:cstheme="minorHAnsi"/>
          <w:b/>
        </w:rPr>
      </w:pPr>
    </w:p>
    <w:p w14:paraId="3D608FF9" w14:textId="75FDB223" w:rsidR="00823DC8" w:rsidRPr="00E46362" w:rsidRDefault="00E46362" w:rsidP="00E46362">
      <w:pPr>
        <w:rPr>
          <w:rFonts w:cstheme="minorHAnsi"/>
          <w:b/>
        </w:rPr>
      </w:pPr>
      <w:r>
        <w:rPr>
          <w:rFonts w:cstheme="minorHAnsi"/>
          <w:b/>
        </w:rPr>
        <w:t xml:space="preserve">4. </w:t>
      </w:r>
      <w:r w:rsidR="00823DC8" w:rsidRPr="00E46362">
        <w:rPr>
          <w:rFonts w:cstheme="minorHAnsi"/>
          <w:b/>
        </w:rPr>
        <w:t>Writing Assignments (</w:t>
      </w:r>
      <w:r w:rsidR="008303CC" w:rsidRPr="00E46362">
        <w:rPr>
          <w:rFonts w:cstheme="minorHAnsi"/>
          <w:b/>
        </w:rPr>
        <w:t>55</w:t>
      </w:r>
      <w:r w:rsidR="00823DC8" w:rsidRPr="00E46362">
        <w:rPr>
          <w:rFonts w:cstheme="minorHAnsi"/>
          <w:b/>
        </w:rPr>
        <w:t>%).</w:t>
      </w:r>
    </w:p>
    <w:p w14:paraId="3C802337" w14:textId="4712028B" w:rsidR="00823DC8" w:rsidRPr="00E46362" w:rsidRDefault="00823DC8" w:rsidP="00E46362">
      <w:pPr>
        <w:ind w:firstLine="720"/>
        <w:rPr>
          <w:rFonts w:cstheme="minorHAnsi"/>
        </w:rPr>
      </w:pPr>
      <w:r w:rsidRPr="00E46362">
        <w:rPr>
          <w:rFonts w:cstheme="minorHAnsi"/>
        </w:rPr>
        <w:t>Assignment 1: Memo</w:t>
      </w:r>
      <w:r w:rsidR="007D5B4B">
        <w:rPr>
          <w:rFonts w:cstheme="minorHAnsi"/>
        </w:rPr>
        <w:t xml:space="preserve"> or Op-Ed</w:t>
      </w:r>
      <w:r w:rsidR="00171244" w:rsidRPr="00E46362">
        <w:rPr>
          <w:rFonts w:cstheme="minorHAnsi"/>
        </w:rPr>
        <w:t xml:space="preserve"> </w:t>
      </w:r>
      <w:r w:rsidRPr="00E46362">
        <w:rPr>
          <w:rFonts w:cstheme="minorHAnsi"/>
        </w:rPr>
        <w:t>(</w:t>
      </w:r>
      <w:r w:rsidR="008303CC" w:rsidRPr="00E46362">
        <w:rPr>
          <w:rFonts w:cstheme="minorHAnsi"/>
        </w:rPr>
        <w:t>15</w:t>
      </w:r>
      <w:r w:rsidRPr="00E46362">
        <w:rPr>
          <w:rFonts w:cstheme="minorHAnsi"/>
        </w:rPr>
        <w:t xml:space="preserve">%), </w:t>
      </w:r>
      <w:r w:rsidR="00871FB5" w:rsidRPr="00E46362">
        <w:rPr>
          <w:rFonts w:cstheme="minorHAnsi"/>
        </w:rPr>
        <w:t>750</w:t>
      </w:r>
      <w:r w:rsidR="00A64CC4" w:rsidRPr="00E46362">
        <w:rPr>
          <w:rFonts w:cstheme="minorHAnsi"/>
        </w:rPr>
        <w:t xml:space="preserve"> words.</w:t>
      </w:r>
    </w:p>
    <w:p w14:paraId="1AD3D411" w14:textId="77777777" w:rsidR="00823DC8" w:rsidRPr="00E46362" w:rsidRDefault="00823DC8" w:rsidP="00E46362">
      <w:pPr>
        <w:ind w:firstLine="720"/>
        <w:rPr>
          <w:rFonts w:cstheme="minorHAnsi"/>
        </w:rPr>
      </w:pPr>
      <w:r w:rsidRPr="00E46362">
        <w:rPr>
          <w:rFonts w:cstheme="minorHAnsi"/>
        </w:rPr>
        <w:t>Assignment 2: Memo or Op-Ed (</w:t>
      </w:r>
      <w:r w:rsidR="008303CC" w:rsidRPr="00E46362">
        <w:rPr>
          <w:rFonts w:cstheme="minorHAnsi"/>
        </w:rPr>
        <w:t>20</w:t>
      </w:r>
      <w:r w:rsidRPr="00E46362">
        <w:rPr>
          <w:rFonts w:cstheme="minorHAnsi"/>
        </w:rPr>
        <w:t xml:space="preserve">%), 1000 words. </w:t>
      </w:r>
    </w:p>
    <w:p w14:paraId="4B7B56E8" w14:textId="1FE7B847" w:rsidR="00823DC8" w:rsidRPr="00E46362" w:rsidRDefault="007D5B4B" w:rsidP="00E46362">
      <w:pPr>
        <w:ind w:firstLine="720"/>
        <w:rPr>
          <w:rFonts w:cstheme="minorHAnsi"/>
        </w:rPr>
      </w:pPr>
      <w:r>
        <w:rPr>
          <w:rFonts w:cstheme="minorHAnsi"/>
        </w:rPr>
        <w:t xml:space="preserve">Assignment 3: Memo, </w:t>
      </w:r>
      <w:r w:rsidR="00FE25BD" w:rsidRPr="00E46362">
        <w:rPr>
          <w:rFonts w:cstheme="minorHAnsi"/>
        </w:rPr>
        <w:t>Op-Ed</w:t>
      </w:r>
      <w:r>
        <w:rPr>
          <w:rFonts w:cstheme="minorHAnsi"/>
        </w:rPr>
        <w:t>, or reflection</w:t>
      </w:r>
      <w:r w:rsidR="00FE25BD" w:rsidRPr="00E46362">
        <w:rPr>
          <w:rFonts w:cstheme="minorHAnsi"/>
        </w:rPr>
        <w:t xml:space="preserve"> </w:t>
      </w:r>
      <w:r w:rsidR="00823DC8" w:rsidRPr="00E46362">
        <w:rPr>
          <w:rFonts w:cstheme="minorHAnsi"/>
        </w:rPr>
        <w:t>(</w:t>
      </w:r>
      <w:r w:rsidR="008303CC" w:rsidRPr="00E46362">
        <w:rPr>
          <w:rFonts w:cstheme="minorHAnsi"/>
        </w:rPr>
        <w:t>20</w:t>
      </w:r>
      <w:r w:rsidR="001722BA">
        <w:rPr>
          <w:rFonts w:cstheme="minorHAnsi"/>
        </w:rPr>
        <w:t>%), 12</w:t>
      </w:r>
      <w:r w:rsidR="00823DC8" w:rsidRPr="00E46362">
        <w:rPr>
          <w:rFonts w:cstheme="minorHAnsi"/>
        </w:rPr>
        <w:t>00 words max.</w:t>
      </w:r>
    </w:p>
    <w:p w14:paraId="55C1EE1A" w14:textId="77777777" w:rsidR="00823DC8" w:rsidRPr="00C9559A" w:rsidRDefault="00823DC8" w:rsidP="00823DC8">
      <w:pPr>
        <w:rPr>
          <w:rFonts w:cstheme="minorHAnsi"/>
          <w:smallCaps/>
        </w:rPr>
      </w:pPr>
    </w:p>
    <w:p w14:paraId="0BD843E6" w14:textId="77777777" w:rsidR="00823DC8" w:rsidRPr="0012685D" w:rsidRDefault="00823DC8" w:rsidP="00823DC8">
      <w:pPr>
        <w:rPr>
          <w:rFonts w:cstheme="minorHAnsi"/>
          <w:b/>
          <w:caps/>
        </w:rPr>
      </w:pPr>
      <w:r w:rsidRPr="0012685D">
        <w:rPr>
          <w:rFonts w:cstheme="minorHAnsi"/>
          <w:b/>
          <w:caps/>
        </w:rPr>
        <w:t>Course Policies</w:t>
      </w:r>
    </w:p>
    <w:p w14:paraId="02B189FA" w14:textId="3831DD35" w:rsidR="00885A46" w:rsidRPr="00C9559A" w:rsidRDefault="00823DC8" w:rsidP="00375A91">
      <w:pPr>
        <w:numPr>
          <w:ilvl w:val="0"/>
          <w:numId w:val="2"/>
        </w:numPr>
        <w:ind w:left="360"/>
        <w:rPr>
          <w:rFonts w:cstheme="minorHAnsi"/>
        </w:rPr>
      </w:pPr>
      <w:r w:rsidRPr="00C9559A">
        <w:rPr>
          <w:rFonts w:cstheme="minorHAnsi"/>
        </w:rPr>
        <w:t>Attendance: Becaus</w:t>
      </w:r>
      <w:r w:rsidR="00375A91">
        <w:rPr>
          <w:rFonts w:cstheme="minorHAnsi"/>
        </w:rPr>
        <w:t xml:space="preserve">e this course depends heavily </w:t>
      </w:r>
      <w:r w:rsidRPr="00C9559A">
        <w:rPr>
          <w:rFonts w:cstheme="minorHAnsi"/>
        </w:rPr>
        <w:t xml:space="preserve">on participation, I expect you to make every effort to attend all sessions. </w:t>
      </w:r>
      <w:r w:rsidR="00A83201" w:rsidRPr="00C9559A">
        <w:rPr>
          <w:rFonts w:cstheme="minorHAnsi"/>
        </w:rPr>
        <w:t>However, for your own health and that of the rest of the class, please stay home if you are ill</w:t>
      </w:r>
      <w:r w:rsidR="002D73E8" w:rsidRPr="00C9559A">
        <w:rPr>
          <w:rFonts w:cstheme="minorHAnsi"/>
        </w:rPr>
        <w:t xml:space="preserve"> or quarantining</w:t>
      </w:r>
      <w:r w:rsidR="00A83201" w:rsidRPr="00C9559A">
        <w:rPr>
          <w:rFonts w:cstheme="minorHAnsi"/>
        </w:rPr>
        <w:t xml:space="preserve">. </w:t>
      </w:r>
      <w:r w:rsidR="00A83201" w:rsidRPr="00C9559A">
        <w:rPr>
          <w:rFonts w:cstheme="minorHAnsi"/>
          <w:b/>
        </w:rPr>
        <w:t>P</w:t>
      </w:r>
      <w:r w:rsidR="00C45F99" w:rsidRPr="00C9559A">
        <w:rPr>
          <w:rFonts w:cstheme="minorHAnsi"/>
          <w:b/>
        </w:rPr>
        <w:t>lease</w:t>
      </w:r>
      <w:r w:rsidRPr="00C9559A">
        <w:rPr>
          <w:rFonts w:cstheme="minorHAnsi"/>
          <w:b/>
        </w:rPr>
        <w:t xml:space="preserve"> </w:t>
      </w:r>
      <w:r w:rsidR="00117791" w:rsidRPr="00C9559A">
        <w:rPr>
          <w:rFonts w:cstheme="minorHAnsi"/>
          <w:b/>
        </w:rPr>
        <w:t xml:space="preserve">notify </w:t>
      </w:r>
      <w:r w:rsidRPr="00C9559A">
        <w:rPr>
          <w:rFonts w:cstheme="minorHAnsi"/>
          <w:b/>
        </w:rPr>
        <w:t>the GSI</w:t>
      </w:r>
      <w:r w:rsidRPr="00C9559A">
        <w:rPr>
          <w:rFonts w:cstheme="minorHAnsi"/>
        </w:rPr>
        <w:t xml:space="preserve"> </w:t>
      </w:r>
      <w:r w:rsidRPr="00C9559A">
        <w:rPr>
          <w:rFonts w:cstheme="minorHAnsi"/>
          <w:b/>
        </w:rPr>
        <w:t>in advance</w:t>
      </w:r>
      <w:r w:rsidRPr="00C9559A">
        <w:rPr>
          <w:rFonts w:cstheme="minorHAnsi"/>
        </w:rPr>
        <w:t xml:space="preserve"> </w:t>
      </w:r>
      <w:r w:rsidR="00A83201" w:rsidRPr="00C9559A">
        <w:rPr>
          <w:rFonts w:cstheme="minorHAnsi"/>
        </w:rPr>
        <w:t xml:space="preserve">(or if advance warning isn’t possible, as soon as you are able) </w:t>
      </w:r>
      <w:r w:rsidRPr="00C9559A">
        <w:rPr>
          <w:rFonts w:cstheme="minorHAnsi"/>
        </w:rPr>
        <w:t xml:space="preserve">if you will miss class; excused absences can be </w:t>
      </w:r>
      <w:r w:rsidR="00F270E6">
        <w:rPr>
          <w:rFonts w:cstheme="minorHAnsi"/>
        </w:rPr>
        <w:t>granted for things like illness,</w:t>
      </w:r>
      <w:r w:rsidR="00A36735">
        <w:rPr>
          <w:rFonts w:cstheme="minorHAnsi"/>
        </w:rPr>
        <w:t xml:space="preserve"> religious observances,</w:t>
      </w:r>
      <w:r w:rsidR="00F270E6">
        <w:rPr>
          <w:rFonts w:cstheme="minorHAnsi"/>
        </w:rPr>
        <w:t xml:space="preserve"> as well as family and work</w:t>
      </w:r>
      <w:r w:rsidRPr="00C9559A">
        <w:rPr>
          <w:rFonts w:cstheme="minorHAnsi"/>
        </w:rPr>
        <w:t xml:space="preserve"> emergencies. </w:t>
      </w:r>
      <w:r w:rsidR="00C45F99" w:rsidRPr="00C9559A">
        <w:rPr>
          <w:rFonts w:cstheme="minorHAnsi"/>
        </w:rPr>
        <w:t>U</w:t>
      </w:r>
      <w:r w:rsidRPr="00C9559A">
        <w:rPr>
          <w:rFonts w:cstheme="minorHAnsi"/>
        </w:rPr>
        <w:t xml:space="preserve">nexplained absences will negatively affect your grade, as will repeated tardiness. </w:t>
      </w:r>
    </w:p>
    <w:p w14:paraId="4DB96199" w14:textId="77777777" w:rsidR="00393A53" w:rsidRDefault="00885A46" w:rsidP="00CB4B5F">
      <w:pPr>
        <w:numPr>
          <w:ilvl w:val="0"/>
          <w:numId w:val="2"/>
        </w:numPr>
        <w:ind w:left="360"/>
        <w:rPr>
          <w:rFonts w:cstheme="minorHAnsi"/>
        </w:rPr>
      </w:pPr>
      <w:r w:rsidRPr="00C9559A">
        <w:rPr>
          <w:rFonts w:cstheme="minorHAnsi"/>
        </w:rPr>
        <w:t xml:space="preserve">Classroom policies: </w:t>
      </w:r>
    </w:p>
    <w:p w14:paraId="41AA7322" w14:textId="65B18E44" w:rsidR="00393A53" w:rsidRPr="00B43236" w:rsidRDefault="00B43236" w:rsidP="0014092C">
      <w:pPr>
        <w:numPr>
          <w:ilvl w:val="1"/>
          <w:numId w:val="2"/>
        </w:numPr>
        <w:ind w:left="720"/>
        <w:rPr>
          <w:rFonts w:cstheme="minorHAnsi"/>
        </w:rPr>
      </w:pPr>
      <w:r w:rsidRPr="00B43236">
        <w:rPr>
          <w:rFonts w:cstheme="minorHAnsi"/>
        </w:rPr>
        <w:t>Please adhere to U-M’s health policies:</w:t>
      </w:r>
      <w:r w:rsidR="00393A53" w:rsidRPr="00B43236">
        <w:rPr>
          <w:rFonts w:cstheme="minorHAnsi"/>
        </w:rPr>
        <w:t xml:space="preserve"> </w:t>
      </w:r>
      <w:hyperlink r:id="rId9" w:history="1">
        <w:r w:rsidR="0014092C" w:rsidRPr="00B43236">
          <w:rPr>
            <w:rStyle w:val="Hyperlink"/>
            <w:rFonts w:cstheme="minorHAnsi"/>
          </w:rPr>
          <w:t>https://healthresponse.umich.edu/policies-guidance/</w:t>
        </w:r>
      </w:hyperlink>
      <w:r w:rsidR="0014092C" w:rsidRPr="00B43236">
        <w:rPr>
          <w:rFonts w:cstheme="minorHAnsi"/>
        </w:rPr>
        <w:t xml:space="preserve"> </w:t>
      </w:r>
      <w:r>
        <w:rPr>
          <w:rFonts w:cstheme="minorHAnsi"/>
        </w:rPr>
        <w:t xml:space="preserve">Masks are welcome in the classroom. </w:t>
      </w:r>
    </w:p>
    <w:p w14:paraId="1F82B16E" w14:textId="52C744E2" w:rsidR="00CB4B5F" w:rsidRPr="00CB4B5F" w:rsidRDefault="00375A91" w:rsidP="00393A53">
      <w:pPr>
        <w:numPr>
          <w:ilvl w:val="1"/>
          <w:numId w:val="2"/>
        </w:numPr>
        <w:ind w:left="720"/>
        <w:rPr>
          <w:rFonts w:cstheme="minorHAnsi"/>
        </w:rPr>
      </w:pPr>
      <w:r w:rsidRPr="00CB4B5F">
        <w:rPr>
          <w:rFonts w:cstheme="minorHAnsi"/>
        </w:rPr>
        <w:t xml:space="preserve">Out of respect to the instructor and your fellow students, </w:t>
      </w:r>
      <w:r w:rsidRPr="00CB4B5F">
        <w:rPr>
          <w:rFonts w:cstheme="minorHAnsi"/>
          <w:b/>
        </w:rPr>
        <w:t xml:space="preserve">put your cell phone away for the duration of class. </w:t>
      </w:r>
      <w:r w:rsidRPr="00CB4B5F">
        <w:rPr>
          <w:rFonts w:cstheme="minorHAnsi"/>
        </w:rPr>
        <w:t xml:space="preserve"> </w:t>
      </w:r>
      <w:r w:rsidR="00823DC8" w:rsidRPr="00CB4B5F">
        <w:rPr>
          <w:rFonts w:cstheme="minorHAnsi"/>
        </w:rPr>
        <w:t xml:space="preserve">Please refrain from going in </w:t>
      </w:r>
      <w:r w:rsidR="00A307EC" w:rsidRPr="00CB4B5F">
        <w:rPr>
          <w:rFonts w:cstheme="minorHAnsi"/>
        </w:rPr>
        <w:t>and out of the room during class</w:t>
      </w:r>
      <w:r w:rsidRPr="00CB4B5F">
        <w:rPr>
          <w:rFonts w:cstheme="minorHAnsi"/>
        </w:rPr>
        <w:t xml:space="preserve"> unless absolutely necessary</w:t>
      </w:r>
      <w:r w:rsidR="00A83201" w:rsidRPr="00CB4B5F">
        <w:rPr>
          <w:rFonts w:cstheme="minorHAnsi"/>
        </w:rPr>
        <w:t xml:space="preserve"> as it is distracting</w:t>
      </w:r>
      <w:r w:rsidR="00885A46" w:rsidRPr="00CB4B5F">
        <w:rPr>
          <w:rFonts w:cstheme="minorHAnsi"/>
        </w:rPr>
        <w:t xml:space="preserve"> to the instructor and other students</w:t>
      </w:r>
      <w:r w:rsidR="00A83201" w:rsidRPr="00CB4B5F">
        <w:rPr>
          <w:rFonts w:cstheme="minorHAnsi"/>
        </w:rPr>
        <w:t xml:space="preserve">. </w:t>
      </w:r>
    </w:p>
    <w:p w14:paraId="55536591" w14:textId="77777777" w:rsidR="00823DC8" w:rsidRPr="00C9559A" w:rsidRDefault="00823DC8" w:rsidP="00375A91">
      <w:pPr>
        <w:numPr>
          <w:ilvl w:val="0"/>
          <w:numId w:val="2"/>
        </w:numPr>
        <w:ind w:left="360"/>
        <w:rPr>
          <w:rFonts w:cstheme="minorHAnsi"/>
        </w:rPr>
      </w:pPr>
      <w:r w:rsidRPr="00C9559A">
        <w:rPr>
          <w:rFonts w:cstheme="minorHAnsi"/>
        </w:rPr>
        <w:t xml:space="preserve">Late assignments: Extensions require arrangements with the instructor </w:t>
      </w:r>
      <w:r w:rsidRPr="00C9559A">
        <w:rPr>
          <w:rFonts w:cstheme="minorHAnsi"/>
          <w:u w:val="single"/>
        </w:rPr>
        <w:t>well in advance</w:t>
      </w:r>
      <w:r w:rsidRPr="00C9559A">
        <w:rPr>
          <w:rFonts w:cstheme="minorHAnsi"/>
        </w:rPr>
        <w:t xml:space="preserve"> of the due date. Late assignments will </w:t>
      </w:r>
      <w:r w:rsidRPr="00C9559A">
        <w:rPr>
          <w:rFonts w:cstheme="minorHAnsi"/>
          <w:b/>
        </w:rPr>
        <w:t>lose</w:t>
      </w:r>
      <w:r w:rsidRPr="00C9559A">
        <w:rPr>
          <w:rFonts w:cstheme="minorHAnsi"/>
        </w:rPr>
        <w:t xml:space="preserve"> </w:t>
      </w:r>
      <w:r w:rsidRPr="00C9559A">
        <w:rPr>
          <w:rFonts w:cstheme="minorHAnsi"/>
          <w:b/>
        </w:rPr>
        <w:t>one full grade for each day, or fraction thereof</w:t>
      </w:r>
      <w:r w:rsidRPr="00C9559A">
        <w:rPr>
          <w:rFonts w:cstheme="minorHAnsi"/>
        </w:rPr>
        <w:t xml:space="preserve">, that they are late. </w:t>
      </w:r>
    </w:p>
    <w:p w14:paraId="059C54A5" w14:textId="636F7A8F" w:rsidR="00823DC8" w:rsidRPr="00C9559A" w:rsidRDefault="00823DC8" w:rsidP="00375A91">
      <w:pPr>
        <w:numPr>
          <w:ilvl w:val="0"/>
          <w:numId w:val="2"/>
        </w:numPr>
        <w:ind w:left="360"/>
        <w:rPr>
          <w:rFonts w:cstheme="minorHAnsi"/>
        </w:rPr>
      </w:pPr>
      <w:r w:rsidRPr="00C9559A">
        <w:rPr>
          <w:rFonts w:cstheme="minorHAnsi"/>
        </w:rPr>
        <w:t xml:space="preserve">Electronic devices: </w:t>
      </w:r>
      <w:r w:rsidR="00B00EAF" w:rsidRPr="00C9559A">
        <w:rPr>
          <w:rFonts w:cstheme="minorHAnsi"/>
          <w:b/>
        </w:rPr>
        <w:t>Typically, l</w:t>
      </w:r>
      <w:r w:rsidRPr="00C9559A">
        <w:rPr>
          <w:rFonts w:cstheme="minorHAnsi"/>
          <w:b/>
        </w:rPr>
        <w:t xml:space="preserve">aptops and other devices are NOT allowed in class. </w:t>
      </w:r>
      <w:r w:rsidRPr="00C9559A">
        <w:rPr>
          <w:rFonts w:cstheme="minorHAnsi"/>
        </w:rPr>
        <w:t xml:space="preserve">While I recognize that this may cause consternation, such technologies negatively impact the character and quality of class discussion. Because discussion is so important to the intellectual task we face, the costs of laptops outweigh the benefits. </w:t>
      </w:r>
      <w:r w:rsidR="00375A91">
        <w:rPr>
          <w:rFonts w:cstheme="minorHAnsi"/>
        </w:rPr>
        <w:t xml:space="preserve">I do </w:t>
      </w:r>
      <w:r w:rsidR="00375A91" w:rsidRPr="00375A91">
        <w:rPr>
          <w:rFonts w:cstheme="minorHAnsi"/>
          <w:b/>
        </w:rPr>
        <w:t>not</w:t>
      </w:r>
      <w:r w:rsidR="00375A91">
        <w:rPr>
          <w:rFonts w:cstheme="minorHAnsi"/>
        </w:rPr>
        <w:t xml:space="preserve"> expect you to print out the readings, but I encourage you to take a few notes to refer to in class. </w:t>
      </w:r>
    </w:p>
    <w:p w14:paraId="5967E6ED" w14:textId="71EF891C" w:rsidR="00823DC8" w:rsidRPr="00C9559A" w:rsidRDefault="00823DC8" w:rsidP="00375A91">
      <w:pPr>
        <w:numPr>
          <w:ilvl w:val="0"/>
          <w:numId w:val="2"/>
        </w:numPr>
        <w:ind w:left="360"/>
        <w:rPr>
          <w:rFonts w:cstheme="minorHAnsi"/>
        </w:rPr>
      </w:pPr>
      <w:r w:rsidRPr="00C9559A">
        <w:rPr>
          <w:rFonts w:cstheme="minorHAnsi"/>
        </w:rPr>
        <w:t xml:space="preserve">Syllabus: Because many topics we cover are subjects of ongoing discussion, I may make occasional changes to the course readings over the semester. I will always notify you in advance of any changes. </w:t>
      </w:r>
    </w:p>
    <w:p w14:paraId="525676D1" w14:textId="58EA7DA7" w:rsidR="00DF05F8" w:rsidRDefault="00DF05F8" w:rsidP="00375A91">
      <w:pPr>
        <w:numPr>
          <w:ilvl w:val="0"/>
          <w:numId w:val="2"/>
        </w:numPr>
        <w:ind w:left="360"/>
        <w:rPr>
          <w:rFonts w:cstheme="minorHAnsi"/>
        </w:rPr>
      </w:pPr>
      <w:r>
        <w:rPr>
          <w:rFonts w:cstheme="minorHAnsi"/>
        </w:rPr>
        <w:t xml:space="preserve">Communications: Please use traditional email, not the Canvas messaging feature, to communicate with us. </w:t>
      </w:r>
    </w:p>
    <w:p w14:paraId="0212F9A7" w14:textId="1BF7A206" w:rsidR="00823DC8" w:rsidRPr="00C9559A" w:rsidRDefault="00A307EC" w:rsidP="00375A91">
      <w:pPr>
        <w:numPr>
          <w:ilvl w:val="0"/>
          <w:numId w:val="2"/>
        </w:numPr>
        <w:ind w:left="360"/>
        <w:rPr>
          <w:rFonts w:cstheme="minorHAnsi"/>
        </w:rPr>
      </w:pPr>
      <w:r w:rsidRPr="00C9559A">
        <w:rPr>
          <w:rFonts w:cstheme="minorHAnsi"/>
        </w:rPr>
        <w:t>Flexibility</w:t>
      </w:r>
      <w:r w:rsidR="00DF4564" w:rsidRPr="00C9559A">
        <w:rPr>
          <w:rFonts w:cstheme="minorHAnsi"/>
        </w:rPr>
        <w:t xml:space="preserve"> and empathy</w:t>
      </w:r>
      <w:r w:rsidRPr="00C9559A">
        <w:rPr>
          <w:rFonts w:cstheme="minorHAnsi"/>
        </w:rPr>
        <w:t xml:space="preserve">: </w:t>
      </w:r>
      <w:r w:rsidR="00D06E4F">
        <w:rPr>
          <w:rFonts w:cstheme="minorHAnsi"/>
        </w:rPr>
        <w:t>We may or may not still be in a global pandemic, but</w:t>
      </w:r>
      <w:r w:rsidRPr="00C9559A">
        <w:rPr>
          <w:rFonts w:cstheme="minorHAnsi"/>
        </w:rPr>
        <w:t xml:space="preserve"> we are each dealing with all of the physical, mental, emotional, familial, etc. stresses </w:t>
      </w:r>
      <w:r w:rsidR="00D06E4F">
        <w:rPr>
          <w:rFonts w:cstheme="minorHAnsi"/>
        </w:rPr>
        <w:t>the past few years have</w:t>
      </w:r>
      <w:r w:rsidRPr="00C9559A">
        <w:rPr>
          <w:rFonts w:cstheme="minorHAnsi"/>
        </w:rPr>
        <w:t xml:space="preserve"> pose</w:t>
      </w:r>
      <w:r w:rsidR="00D06E4F">
        <w:rPr>
          <w:rFonts w:cstheme="minorHAnsi"/>
        </w:rPr>
        <w:t>d</w:t>
      </w:r>
      <w:r w:rsidRPr="00C9559A">
        <w:rPr>
          <w:rFonts w:cstheme="minorHAnsi"/>
        </w:rPr>
        <w:t xml:space="preserve">. </w:t>
      </w:r>
      <w:r w:rsidR="00DF4564" w:rsidRPr="00C9559A">
        <w:rPr>
          <w:rFonts w:cstheme="minorHAnsi"/>
        </w:rPr>
        <w:t xml:space="preserve">Professor Rohde and </w:t>
      </w:r>
      <w:r w:rsidR="001D143A">
        <w:rPr>
          <w:rFonts w:cstheme="minorHAnsi"/>
        </w:rPr>
        <w:t>Ramsay</w:t>
      </w:r>
      <w:r w:rsidR="00DF4564" w:rsidRPr="00C9559A">
        <w:rPr>
          <w:rFonts w:cstheme="minorHAnsi"/>
        </w:rPr>
        <w:t xml:space="preserve"> are committed to understanding and flexibility. Should you have concerns about attendance, participation, assignments, etc., please reach out to one of us. </w:t>
      </w:r>
    </w:p>
    <w:p w14:paraId="2D003032" w14:textId="77777777" w:rsidR="00DF4564" w:rsidRPr="00C9559A" w:rsidRDefault="00DF4564" w:rsidP="00DF4564">
      <w:pPr>
        <w:rPr>
          <w:rFonts w:cstheme="minorHAnsi"/>
        </w:rPr>
      </w:pPr>
    </w:p>
    <w:p w14:paraId="7B45AE4D" w14:textId="77777777" w:rsidR="00823DC8" w:rsidRPr="00102CAF" w:rsidRDefault="00823DC8" w:rsidP="00823DC8">
      <w:pPr>
        <w:rPr>
          <w:rFonts w:cstheme="minorHAnsi"/>
          <w:b/>
          <w:caps/>
        </w:rPr>
      </w:pPr>
      <w:r w:rsidRPr="00102CAF">
        <w:rPr>
          <w:rFonts w:cstheme="minorHAnsi"/>
          <w:b/>
          <w:caps/>
        </w:rPr>
        <w:t>Ford School and UM Policies</w:t>
      </w:r>
    </w:p>
    <w:p w14:paraId="3B3CC366" w14:textId="77777777" w:rsidR="002A091B" w:rsidRPr="00C9559A" w:rsidRDefault="002A091B" w:rsidP="002A091B">
      <w:pPr>
        <w:pStyle w:val="NormalWeb"/>
        <w:shd w:val="clear" w:color="auto" w:fill="FFFFFF"/>
        <w:spacing w:before="0" w:beforeAutospacing="0" w:after="0" w:afterAutospacing="0"/>
        <w:rPr>
          <w:rFonts w:asciiTheme="minorHAnsi" w:hAnsiTheme="minorHAnsi" w:cstheme="minorHAnsi"/>
          <w:sz w:val="22"/>
          <w:szCs w:val="22"/>
        </w:rPr>
      </w:pPr>
      <w:r w:rsidRPr="00C9559A">
        <w:rPr>
          <w:rFonts w:asciiTheme="minorHAnsi" w:hAnsiTheme="minorHAnsi" w:cstheme="minorHAnsi"/>
          <w:b/>
          <w:sz w:val="22"/>
          <w:szCs w:val="22"/>
        </w:rPr>
        <w:t xml:space="preserve">Ford School Inclusivity Statement:  </w:t>
      </w:r>
      <w:r w:rsidRPr="00C9559A">
        <w:rPr>
          <w:rFonts w:asciiTheme="minorHAnsi" w:hAnsiTheme="minorHAnsi" w:cstheme="minorHAnsi"/>
          <w:sz w:val="22"/>
          <w:szCs w:val="22"/>
        </w:rPr>
        <w:t>Members of the</w:t>
      </w:r>
      <w:r w:rsidRPr="00C9559A">
        <w:rPr>
          <w:rStyle w:val="apple-converted-space"/>
          <w:rFonts w:asciiTheme="minorHAnsi" w:hAnsiTheme="minorHAnsi" w:cstheme="minorHAnsi"/>
          <w:sz w:val="22"/>
          <w:szCs w:val="22"/>
        </w:rPr>
        <w:t> </w:t>
      </w:r>
      <w:r w:rsidRPr="00C9559A">
        <w:rPr>
          <w:rStyle w:val="il"/>
          <w:rFonts w:asciiTheme="minorHAnsi" w:hAnsiTheme="minorHAnsi" w:cstheme="minorHAnsi"/>
          <w:sz w:val="22"/>
          <w:szCs w:val="22"/>
        </w:rPr>
        <w:t>Ford</w:t>
      </w:r>
      <w:r w:rsidRPr="00C9559A">
        <w:rPr>
          <w:rStyle w:val="apple-converted-space"/>
          <w:rFonts w:asciiTheme="minorHAnsi" w:hAnsiTheme="minorHAnsi" w:cstheme="minorHAnsi"/>
          <w:sz w:val="22"/>
          <w:szCs w:val="22"/>
        </w:rPr>
        <w:t> </w:t>
      </w:r>
      <w:r w:rsidRPr="00C9559A">
        <w:rPr>
          <w:rStyle w:val="il"/>
          <w:rFonts w:asciiTheme="minorHAnsi" w:hAnsiTheme="minorHAnsi" w:cstheme="minorHAnsi"/>
          <w:sz w:val="22"/>
          <w:szCs w:val="22"/>
        </w:rPr>
        <w:t>School</w:t>
      </w:r>
      <w:r w:rsidRPr="00C9559A">
        <w:rPr>
          <w:rStyle w:val="apple-converted-space"/>
          <w:rFonts w:asciiTheme="minorHAnsi" w:hAnsiTheme="minorHAnsi" w:cstheme="minorHAnsi"/>
          <w:sz w:val="22"/>
          <w:szCs w:val="22"/>
        </w:rPr>
        <w:t> </w:t>
      </w:r>
      <w:r w:rsidRPr="00C9559A">
        <w:rPr>
          <w:rFonts w:asciiTheme="minorHAnsi" w:hAnsiTheme="minorHAnsi" w:cstheme="minorHAnsi"/>
          <w:sz w:val="22"/>
          <w:szCs w:val="22"/>
        </w:rPr>
        <w:t>community represent a rich variety of backgrounds and perspectives. We are committed to providing an atmosphere for learning that respects diversity. While working together to build this community we ask all members to:</w:t>
      </w:r>
    </w:p>
    <w:p w14:paraId="2520EA9C" w14:textId="77777777" w:rsidR="002A091B" w:rsidRPr="00C9559A" w:rsidRDefault="002A091B" w:rsidP="00117791">
      <w:pPr>
        <w:numPr>
          <w:ilvl w:val="0"/>
          <w:numId w:val="6"/>
        </w:numPr>
        <w:shd w:val="clear" w:color="auto" w:fill="FFFFFF"/>
        <w:tabs>
          <w:tab w:val="clear" w:pos="720"/>
          <w:tab w:val="num" w:pos="1440"/>
        </w:tabs>
        <w:rPr>
          <w:rFonts w:cstheme="minorHAnsi"/>
        </w:rPr>
      </w:pPr>
      <w:r w:rsidRPr="00C9559A">
        <w:rPr>
          <w:rFonts w:cstheme="minorHAnsi"/>
        </w:rPr>
        <w:t>share their unique experiences, values and beliefs</w:t>
      </w:r>
    </w:p>
    <w:p w14:paraId="7AD5323E" w14:textId="77777777" w:rsidR="002A091B" w:rsidRPr="00C9559A" w:rsidRDefault="002A091B" w:rsidP="00117791">
      <w:pPr>
        <w:numPr>
          <w:ilvl w:val="0"/>
          <w:numId w:val="6"/>
        </w:numPr>
        <w:shd w:val="clear" w:color="auto" w:fill="FFFFFF"/>
        <w:tabs>
          <w:tab w:val="clear" w:pos="720"/>
          <w:tab w:val="num" w:pos="1440"/>
        </w:tabs>
        <w:rPr>
          <w:rFonts w:cstheme="minorHAnsi"/>
        </w:rPr>
      </w:pPr>
      <w:r w:rsidRPr="00C9559A">
        <w:rPr>
          <w:rFonts w:cstheme="minorHAnsi"/>
        </w:rPr>
        <w:t>be open to the views of others</w:t>
      </w:r>
    </w:p>
    <w:p w14:paraId="5FF570FA" w14:textId="77777777" w:rsidR="002A091B" w:rsidRPr="00C9559A" w:rsidRDefault="002A091B" w:rsidP="00117791">
      <w:pPr>
        <w:numPr>
          <w:ilvl w:val="0"/>
          <w:numId w:val="6"/>
        </w:numPr>
        <w:shd w:val="clear" w:color="auto" w:fill="FFFFFF"/>
        <w:tabs>
          <w:tab w:val="clear" w:pos="720"/>
          <w:tab w:val="num" w:pos="1440"/>
        </w:tabs>
        <w:rPr>
          <w:rFonts w:cstheme="minorHAnsi"/>
        </w:rPr>
      </w:pPr>
      <w:r w:rsidRPr="00C9559A">
        <w:rPr>
          <w:rFonts w:cstheme="minorHAnsi"/>
        </w:rPr>
        <w:t>honor the uniqueness of their colleagues</w:t>
      </w:r>
    </w:p>
    <w:p w14:paraId="65FC1BC8" w14:textId="77777777" w:rsidR="002A091B" w:rsidRPr="00C9559A" w:rsidRDefault="002A091B" w:rsidP="00117791">
      <w:pPr>
        <w:numPr>
          <w:ilvl w:val="0"/>
          <w:numId w:val="6"/>
        </w:numPr>
        <w:shd w:val="clear" w:color="auto" w:fill="FFFFFF"/>
        <w:tabs>
          <w:tab w:val="clear" w:pos="720"/>
          <w:tab w:val="num" w:pos="1440"/>
        </w:tabs>
        <w:rPr>
          <w:rFonts w:cstheme="minorHAnsi"/>
        </w:rPr>
      </w:pPr>
      <w:r w:rsidRPr="00C9559A">
        <w:rPr>
          <w:rFonts w:cstheme="minorHAnsi"/>
        </w:rPr>
        <w:t>appreciate the opportunity that we have to learn from each other in this community</w:t>
      </w:r>
    </w:p>
    <w:p w14:paraId="13C2B641" w14:textId="77777777" w:rsidR="002A091B" w:rsidRPr="00C9559A" w:rsidRDefault="002A091B" w:rsidP="00117791">
      <w:pPr>
        <w:numPr>
          <w:ilvl w:val="0"/>
          <w:numId w:val="6"/>
        </w:numPr>
        <w:shd w:val="clear" w:color="auto" w:fill="FFFFFF"/>
        <w:tabs>
          <w:tab w:val="clear" w:pos="720"/>
          <w:tab w:val="num" w:pos="1440"/>
        </w:tabs>
        <w:rPr>
          <w:rFonts w:cstheme="minorHAnsi"/>
        </w:rPr>
      </w:pPr>
      <w:r w:rsidRPr="00C9559A">
        <w:rPr>
          <w:rFonts w:cstheme="minorHAnsi"/>
        </w:rPr>
        <w:t>value one another’s opinions and communicate in a respectful manner</w:t>
      </w:r>
    </w:p>
    <w:p w14:paraId="2FD692FD" w14:textId="77777777" w:rsidR="002A091B" w:rsidRPr="00C9559A" w:rsidRDefault="002A091B" w:rsidP="00117791">
      <w:pPr>
        <w:numPr>
          <w:ilvl w:val="0"/>
          <w:numId w:val="6"/>
        </w:numPr>
        <w:shd w:val="clear" w:color="auto" w:fill="FFFFFF"/>
        <w:tabs>
          <w:tab w:val="clear" w:pos="720"/>
          <w:tab w:val="num" w:pos="1440"/>
        </w:tabs>
        <w:rPr>
          <w:rFonts w:cstheme="minorHAnsi"/>
        </w:rPr>
      </w:pPr>
      <w:r w:rsidRPr="00C9559A">
        <w:rPr>
          <w:rFonts w:cstheme="minorHAnsi"/>
        </w:rPr>
        <w:t>keep confidential discussions that the community has of a personal (or professional) nature</w:t>
      </w:r>
    </w:p>
    <w:p w14:paraId="55D1B04D" w14:textId="77777777" w:rsidR="002A091B" w:rsidRPr="00C9559A" w:rsidRDefault="002A091B" w:rsidP="00117791">
      <w:pPr>
        <w:numPr>
          <w:ilvl w:val="0"/>
          <w:numId w:val="6"/>
        </w:numPr>
        <w:shd w:val="clear" w:color="auto" w:fill="FFFFFF"/>
        <w:tabs>
          <w:tab w:val="clear" w:pos="720"/>
          <w:tab w:val="num" w:pos="1440"/>
        </w:tabs>
        <w:rPr>
          <w:rFonts w:cstheme="minorHAnsi"/>
        </w:rPr>
      </w:pPr>
      <w:r w:rsidRPr="00C9559A">
        <w:rPr>
          <w:rFonts w:cstheme="minorHAnsi"/>
        </w:rPr>
        <w:lastRenderedPageBreak/>
        <w:t>use this opportunity together to discuss ways in which we can create an inclusive environment in</w:t>
      </w:r>
      <w:r w:rsidRPr="00C9559A">
        <w:rPr>
          <w:rStyle w:val="apple-converted-space"/>
          <w:rFonts w:cstheme="minorHAnsi"/>
        </w:rPr>
        <w:t> </w:t>
      </w:r>
      <w:r w:rsidRPr="00C9559A">
        <w:rPr>
          <w:rStyle w:val="il"/>
          <w:rFonts w:cstheme="minorHAnsi"/>
        </w:rPr>
        <w:t>Ford</w:t>
      </w:r>
      <w:r w:rsidRPr="00C9559A">
        <w:rPr>
          <w:rStyle w:val="apple-converted-space"/>
          <w:rFonts w:cstheme="minorHAnsi"/>
        </w:rPr>
        <w:t> </w:t>
      </w:r>
      <w:r w:rsidRPr="00C9559A">
        <w:rPr>
          <w:rFonts w:cstheme="minorHAnsi"/>
        </w:rPr>
        <w:t>classes and across the UM community</w:t>
      </w:r>
    </w:p>
    <w:p w14:paraId="6865633F" w14:textId="77777777" w:rsidR="002A091B" w:rsidRPr="00C9559A" w:rsidRDefault="002A091B" w:rsidP="002A091B">
      <w:pPr>
        <w:pStyle w:val="NormalWeb"/>
        <w:shd w:val="clear" w:color="auto" w:fill="FFFFFF"/>
        <w:spacing w:before="0" w:beforeAutospacing="0" w:after="0" w:afterAutospacing="0"/>
        <w:rPr>
          <w:rFonts w:asciiTheme="minorHAnsi" w:hAnsiTheme="minorHAnsi" w:cstheme="minorHAnsi"/>
          <w:b/>
          <w:sz w:val="22"/>
          <w:szCs w:val="22"/>
          <w:shd w:val="clear" w:color="auto" w:fill="FFFFFF"/>
        </w:rPr>
      </w:pPr>
    </w:p>
    <w:p w14:paraId="03059CDB" w14:textId="0735F444" w:rsidR="002159FB" w:rsidRPr="00C9559A" w:rsidRDefault="002159FB" w:rsidP="002159FB">
      <w:pPr>
        <w:rPr>
          <w:rFonts w:eastAsia="Arial" w:cstheme="minorHAnsi"/>
        </w:rPr>
      </w:pPr>
      <w:r w:rsidRPr="00C9559A">
        <w:rPr>
          <w:rFonts w:eastAsia="Arial" w:cstheme="minorHAnsi"/>
          <w:b/>
        </w:rPr>
        <w:t xml:space="preserve">Ford School Public Health Protection Policy:  </w:t>
      </w:r>
      <w:r w:rsidRPr="00C9559A">
        <w:rPr>
          <w:rFonts w:eastAsia="Arial" w:cstheme="minorHAnsi"/>
        </w:rPr>
        <w:t xml:space="preserve">In order to participate in any in-person aspects of this course--including meeting with other students to study or work on a team project--you must follow all the public health safety measures and policies put in place by the State of Michigan, Washtenaw County, the University of Michigan, and the Ford School.  Up to date information on U-M policies can be found </w:t>
      </w:r>
      <w:hyperlink r:id="rId10">
        <w:r w:rsidRPr="00C9559A">
          <w:rPr>
            <w:rFonts w:eastAsia="Arial" w:cstheme="minorHAnsi"/>
            <w:color w:val="000000"/>
            <w:u w:val="single"/>
          </w:rPr>
          <w:t>here</w:t>
        </w:r>
      </w:hyperlink>
      <w:r w:rsidRPr="00C9559A">
        <w:rPr>
          <w:rFonts w:eastAsia="Arial" w:cstheme="minorHAnsi"/>
        </w:rPr>
        <w:t>.  It is expected that you will protect and enhance the health of everyone in the Ford School community by staying home and following self-isolation guidelines if you are experiencing any symptoms of COVID-19</w:t>
      </w:r>
      <w:r w:rsidR="00375A91">
        <w:rPr>
          <w:rFonts w:eastAsia="Arial" w:cstheme="minorHAnsi"/>
        </w:rPr>
        <w:t>.</w:t>
      </w:r>
      <w:r w:rsidRPr="00C9559A">
        <w:rPr>
          <w:rFonts w:eastAsia="Arial" w:cstheme="minorHAnsi"/>
        </w:rPr>
        <w:t xml:space="preserve"> </w:t>
      </w:r>
    </w:p>
    <w:p w14:paraId="095F232D" w14:textId="77777777" w:rsidR="002159FB" w:rsidRPr="00C9559A" w:rsidRDefault="002159FB" w:rsidP="002159FB">
      <w:pPr>
        <w:rPr>
          <w:rFonts w:eastAsia="Arial" w:cstheme="minorHAnsi"/>
        </w:rPr>
      </w:pPr>
    </w:p>
    <w:p w14:paraId="21D52FDF" w14:textId="77777777" w:rsidR="002159FB" w:rsidRPr="00C9559A" w:rsidRDefault="002159FB" w:rsidP="002159FB">
      <w:pPr>
        <w:pBdr>
          <w:top w:val="nil"/>
          <w:left w:val="nil"/>
          <w:bottom w:val="nil"/>
          <w:right w:val="nil"/>
          <w:between w:val="nil"/>
        </w:pBdr>
        <w:shd w:val="clear" w:color="auto" w:fill="FFFFFF"/>
        <w:rPr>
          <w:rFonts w:eastAsia="Arial" w:cstheme="minorHAnsi"/>
          <w:color w:val="000000"/>
          <w:highlight w:val="white"/>
        </w:rPr>
      </w:pPr>
      <w:r w:rsidRPr="00C9559A">
        <w:rPr>
          <w:rFonts w:eastAsia="Arial" w:cstheme="minorHAnsi"/>
          <w:b/>
          <w:color w:val="000000"/>
          <w:highlight w:val="white"/>
        </w:rPr>
        <w:t xml:space="preserve">Student Mental Health and Wellbeing:  </w:t>
      </w:r>
      <w:r w:rsidRPr="00C9559A">
        <w:rPr>
          <w:rFonts w:eastAsia="Arial" w:cstheme="minorHAnsi"/>
          <w:color w:val="000000"/>
          <w:highlight w:val="white"/>
        </w:rPr>
        <w:t xml:space="preserve">The University of Michigan is committed to advancing the mental health and wellbeing of its students.  We acknowledge that a variety of issues, both those relating to the pandemic and other issues such as strained relationships, increased anxiety, alcohol/drug problems, and depression, can directly impact students’ academic performance and overall wellbeing. If you or someone you know is feeling overwhelmed, depressed, and/or in need of support, services are available. </w:t>
      </w:r>
    </w:p>
    <w:p w14:paraId="0A9A432A" w14:textId="77777777" w:rsidR="002159FB" w:rsidRPr="00C9559A" w:rsidRDefault="002159FB" w:rsidP="002159FB">
      <w:pPr>
        <w:pBdr>
          <w:top w:val="nil"/>
          <w:left w:val="nil"/>
          <w:bottom w:val="nil"/>
          <w:right w:val="nil"/>
          <w:between w:val="nil"/>
        </w:pBdr>
        <w:shd w:val="clear" w:color="auto" w:fill="FFFFFF"/>
        <w:rPr>
          <w:rFonts w:eastAsia="Arial" w:cstheme="minorHAnsi"/>
          <w:color w:val="000000"/>
          <w:highlight w:val="white"/>
        </w:rPr>
      </w:pPr>
    </w:p>
    <w:p w14:paraId="5B0F5F96" w14:textId="77777777" w:rsidR="002159FB" w:rsidRPr="00C9559A" w:rsidRDefault="002159FB" w:rsidP="002159FB">
      <w:pPr>
        <w:pBdr>
          <w:top w:val="nil"/>
          <w:left w:val="nil"/>
          <w:bottom w:val="nil"/>
          <w:right w:val="nil"/>
          <w:between w:val="nil"/>
        </w:pBdr>
        <w:shd w:val="clear" w:color="auto" w:fill="FFFFFF"/>
        <w:rPr>
          <w:rFonts w:eastAsia="Arial" w:cstheme="minorHAnsi"/>
          <w:color w:val="000000"/>
          <w:highlight w:val="white"/>
        </w:rPr>
      </w:pPr>
      <w:r w:rsidRPr="00C9559A">
        <w:rPr>
          <w:rFonts w:eastAsia="Arial" w:cstheme="minorHAnsi"/>
          <w:color w:val="000000"/>
          <w:highlight w:val="white"/>
        </w:rPr>
        <w:t>You may access counselors and urgent services at </w:t>
      </w:r>
      <w:hyperlink r:id="rId11">
        <w:r w:rsidRPr="00C9559A">
          <w:rPr>
            <w:rFonts w:eastAsia="Arial" w:cstheme="minorHAnsi"/>
            <w:color w:val="000000"/>
            <w:u w:val="single"/>
          </w:rPr>
          <w:t>Counseling and Psychological Services</w:t>
        </w:r>
      </w:hyperlink>
      <w:r w:rsidRPr="00C9559A">
        <w:rPr>
          <w:rFonts w:eastAsia="Arial" w:cstheme="minorHAnsi"/>
          <w:color w:val="000000"/>
          <w:highlight w:val="white"/>
        </w:rPr>
        <w:t> (CAPS) and/or </w:t>
      </w:r>
      <w:hyperlink r:id="rId12">
        <w:r w:rsidRPr="00C9559A">
          <w:rPr>
            <w:rFonts w:eastAsia="Arial" w:cstheme="minorHAnsi"/>
            <w:color w:val="000000"/>
            <w:u w:val="single"/>
          </w:rPr>
          <w:t>University Health Service</w:t>
        </w:r>
      </w:hyperlink>
      <w:r w:rsidRPr="00C9559A">
        <w:rPr>
          <w:rFonts w:eastAsia="Arial" w:cstheme="minorHAnsi"/>
          <w:color w:val="000000"/>
          <w:highlight w:val="white"/>
        </w:rPr>
        <w:t xml:space="preserve"> (UHS).  Students may also use the Crisis Text Line (text '4UMICH' to 741741) to be connected to a trained crisis volunteer.  You can find additional resources both on and off campus through the </w:t>
      </w:r>
      <w:hyperlink r:id="rId13">
        <w:r w:rsidRPr="00C9559A">
          <w:rPr>
            <w:rFonts w:eastAsia="Arial" w:cstheme="minorHAnsi"/>
            <w:color w:val="000000"/>
            <w:highlight w:val="white"/>
            <w:u w:val="single"/>
          </w:rPr>
          <w:t>University Health Service</w:t>
        </w:r>
      </w:hyperlink>
      <w:r w:rsidRPr="00C9559A">
        <w:rPr>
          <w:rFonts w:eastAsia="Arial" w:cstheme="minorHAnsi"/>
          <w:color w:val="000000"/>
          <w:highlight w:val="white"/>
        </w:rPr>
        <w:t xml:space="preserve"> and through </w:t>
      </w:r>
      <w:hyperlink r:id="rId14">
        <w:r w:rsidRPr="00C9559A">
          <w:rPr>
            <w:rFonts w:eastAsia="Arial" w:cstheme="minorHAnsi"/>
            <w:color w:val="000000"/>
            <w:highlight w:val="white"/>
            <w:u w:val="single"/>
          </w:rPr>
          <w:t>CAPS</w:t>
        </w:r>
      </w:hyperlink>
      <w:r w:rsidRPr="00C9559A">
        <w:rPr>
          <w:rFonts w:eastAsia="Arial" w:cstheme="minorHAnsi"/>
          <w:color w:val="000000"/>
          <w:highlight w:val="white"/>
        </w:rPr>
        <w:t>.</w:t>
      </w:r>
    </w:p>
    <w:p w14:paraId="77D2DDF6" w14:textId="77777777" w:rsidR="002159FB" w:rsidRPr="00C9559A" w:rsidRDefault="002159FB" w:rsidP="002159FB">
      <w:pPr>
        <w:pBdr>
          <w:top w:val="nil"/>
          <w:left w:val="nil"/>
          <w:bottom w:val="nil"/>
          <w:right w:val="nil"/>
          <w:between w:val="nil"/>
        </w:pBdr>
        <w:shd w:val="clear" w:color="auto" w:fill="FFFFFF"/>
        <w:rPr>
          <w:rFonts w:eastAsia="Arial" w:cstheme="minorHAnsi"/>
          <w:b/>
          <w:color w:val="000000"/>
        </w:rPr>
      </w:pPr>
    </w:p>
    <w:p w14:paraId="6F9A0E11" w14:textId="072376D5" w:rsidR="002159FB" w:rsidRPr="00356648" w:rsidRDefault="002159FB" w:rsidP="002159FB">
      <w:pPr>
        <w:pBdr>
          <w:top w:val="nil"/>
          <w:left w:val="nil"/>
          <w:bottom w:val="nil"/>
          <w:right w:val="nil"/>
          <w:between w:val="nil"/>
        </w:pBdr>
        <w:shd w:val="clear" w:color="auto" w:fill="FFFFFF"/>
        <w:rPr>
          <w:rFonts w:eastAsia="Arial" w:cstheme="minorHAnsi"/>
          <w:b/>
          <w:color w:val="000000"/>
        </w:rPr>
      </w:pPr>
      <w:r w:rsidRPr="00C9559A">
        <w:rPr>
          <w:rFonts w:eastAsia="Arial" w:cstheme="minorHAnsi"/>
          <w:b/>
          <w:color w:val="000000"/>
        </w:rPr>
        <w:t xml:space="preserve">Accommodations for Students with Disabilities:  </w:t>
      </w:r>
      <w:r w:rsidRPr="00C9559A">
        <w:rPr>
          <w:rFonts w:eastAsia="Arial" w:cstheme="minorHAnsi"/>
          <w:color w:val="000000"/>
        </w:rPr>
        <w:t xml:space="preserve">If you believe you need an accommodation for a disability, please reach out to U-M </w:t>
      </w:r>
      <w:hyperlink r:id="rId15">
        <w:r w:rsidRPr="00C9559A">
          <w:rPr>
            <w:rFonts w:eastAsia="Arial" w:cstheme="minorHAnsi"/>
            <w:color w:val="0000FF"/>
            <w:u w:val="single"/>
          </w:rPr>
          <w:t>Services for Students with Disabilities (SSD)</w:t>
        </w:r>
      </w:hyperlink>
      <w:r w:rsidRPr="00C9559A">
        <w:rPr>
          <w:rFonts w:eastAsia="Arial" w:cstheme="minorHAnsi"/>
          <w:color w:val="000000"/>
        </w:rPr>
        <w:t xml:space="preserve"> office to help determine appropriate academic accommodations and how to communicate about your accommodations with your professors. Any information you provide will be treated as private and confidential</w:t>
      </w:r>
      <w:r w:rsidRPr="00B6203A">
        <w:rPr>
          <w:rFonts w:eastAsia="Arial" w:cstheme="minorHAnsi"/>
          <w:color w:val="000000"/>
        </w:rPr>
        <w:t>.</w:t>
      </w:r>
      <w:r w:rsidR="00356648" w:rsidRPr="00B6203A">
        <w:rPr>
          <w:rFonts w:eastAsia="Arial" w:cstheme="minorHAnsi"/>
          <w:color w:val="000000"/>
        </w:rPr>
        <w:t xml:space="preserve"> </w:t>
      </w:r>
      <w:r w:rsidR="00356648" w:rsidRPr="00B6203A">
        <w:rPr>
          <w:rFonts w:eastAsia="Arial" w:cstheme="minorHAnsi"/>
          <w:b/>
          <w:color w:val="000000"/>
        </w:rPr>
        <w:t>If you believe you require course modifications due to your accommodations, please communicate with your instructor by Jan. 18</w:t>
      </w:r>
      <w:r w:rsidR="005D5251" w:rsidRPr="00B6203A">
        <w:rPr>
          <w:rFonts w:eastAsia="Arial" w:cstheme="minorHAnsi"/>
          <w:b/>
          <w:color w:val="000000"/>
        </w:rPr>
        <w:t xml:space="preserve">, or within ten days of receiving an </w:t>
      </w:r>
      <w:r w:rsidR="009A5C5F" w:rsidRPr="00B6203A">
        <w:rPr>
          <w:rFonts w:eastAsia="Arial" w:cstheme="minorHAnsi"/>
          <w:b/>
          <w:color w:val="000000"/>
        </w:rPr>
        <w:t>accommodation</w:t>
      </w:r>
      <w:r w:rsidR="00356648" w:rsidRPr="00B6203A">
        <w:rPr>
          <w:rFonts w:eastAsia="Arial" w:cstheme="minorHAnsi"/>
          <w:b/>
          <w:color w:val="000000"/>
        </w:rPr>
        <w:t>.</w:t>
      </w:r>
    </w:p>
    <w:p w14:paraId="041A8B01" w14:textId="77777777" w:rsidR="002159FB" w:rsidRPr="00C9559A" w:rsidRDefault="002159FB" w:rsidP="002159FB">
      <w:pPr>
        <w:pBdr>
          <w:top w:val="nil"/>
          <w:left w:val="nil"/>
          <w:bottom w:val="nil"/>
          <w:right w:val="nil"/>
          <w:between w:val="nil"/>
        </w:pBdr>
        <w:shd w:val="clear" w:color="auto" w:fill="FFFFFF"/>
        <w:rPr>
          <w:rFonts w:eastAsia="Arial" w:cstheme="minorHAnsi"/>
          <w:color w:val="000000"/>
        </w:rPr>
      </w:pPr>
    </w:p>
    <w:p w14:paraId="09535D57" w14:textId="77777777" w:rsidR="002159FB" w:rsidRPr="00C9559A" w:rsidRDefault="002159FB" w:rsidP="002159FB">
      <w:pPr>
        <w:pStyle w:val="Heading2"/>
        <w:shd w:val="clear" w:color="auto" w:fill="FFFFFF"/>
        <w:spacing w:before="0" w:after="0"/>
        <w:rPr>
          <w:rFonts w:asciiTheme="minorHAnsi" w:hAnsiTheme="minorHAnsi" w:cstheme="minorHAnsi"/>
          <w:b w:val="0"/>
          <w:i w:val="0"/>
          <w:sz w:val="22"/>
          <w:szCs w:val="22"/>
        </w:rPr>
      </w:pPr>
      <w:r w:rsidRPr="00C9559A">
        <w:rPr>
          <w:rFonts w:asciiTheme="minorHAnsi" w:hAnsiTheme="minorHAnsi" w:cstheme="minorHAnsi"/>
          <w:i w:val="0"/>
          <w:sz w:val="22"/>
          <w:szCs w:val="22"/>
        </w:rPr>
        <w:t xml:space="preserve">Academic Integrity: </w:t>
      </w:r>
      <w:r w:rsidRPr="00C9559A">
        <w:rPr>
          <w:rFonts w:asciiTheme="minorHAnsi" w:hAnsiTheme="minorHAnsi" w:cstheme="minorHAnsi"/>
          <w:b w:val="0"/>
          <w:i w:val="0"/>
          <w:sz w:val="22"/>
          <w:szCs w:val="22"/>
        </w:rPr>
        <w:t>The Ford School academic community, like all communities, functions best when its members treat one another with honesty, fairness, respect, and trust. We hold all members of our community to high standards of scholarship and integrity. To accomplish its mission of providing an optimal educational environment and developing leaders of society, the Ford School promotes the assumption of personal responsibility and integrity and prohibits all forms of academic dishonesty, plagiarism and misconduct. Academic dishonesty may be understood as any action or attempted action that may result in creating an unfair academic advantage for oneself or an unfair academic advantage or disadvantage for any other member or members of the academic community. Plagiarism involves representing the words, ideas, or work of others as one’s own in writing or presentations, and failing to give full and proper credit to the original source. Conduct, without regard to motive, that violates the academic integrity and ethical standards will result in serious consequences and disciplinary action. The Ford School's policy of academic integrity can be found in the </w:t>
      </w:r>
      <w:hyperlink r:id="rId16">
        <w:r w:rsidRPr="00C9559A">
          <w:rPr>
            <w:rFonts w:asciiTheme="minorHAnsi" w:hAnsiTheme="minorHAnsi" w:cstheme="minorHAnsi"/>
            <w:b w:val="0"/>
            <w:i w:val="0"/>
            <w:color w:val="1155CC"/>
            <w:sz w:val="22"/>
            <w:szCs w:val="22"/>
            <w:u w:val="single"/>
          </w:rPr>
          <w:t>MPP/MPA,</w:t>
        </w:r>
      </w:hyperlink>
      <w:r w:rsidRPr="00C9559A">
        <w:rPr>
          <w:rFonts w:asciiTheme="minorHAnsi" w:hAnsiTheme="minorHAnsi" w:cstheme="minorHAnsi"/>
          <w:b w:val="0"/>
          <w:i w:val="0"/>
          <w:sz w:val="22"/>
          <w:szCs w:val="22"/>
        </w:rPr>
        <w:t> </w:t>
      </w:r>
      <w:hyperlink r:id="rId17">
        <w:r w:rsidRPr="00C9559A">
          <w:rPr>
            <w:rFonts w:asciiTheme="minorHAnsi" w:hAnsiTheme="minorHAnsi" w:cstheme="minorHAnsi"/>
            <w:b w:val="0"/>
            <w:i w:val="0"/>
            <w:color w:val="1155CC"/>
            <w:sz w:val="22"/>
            <w:szCs w:val="22"/>
            <w:u w:val="single"/>
          </w:rPr>
          <w:t>BA</w:t>
        </w:r>
      </w:hyperlink>
      <w:r w:rsidRPr="00C9559A">
        <w:rPr>
          <w:rFonts w:asciiTheme="minorHAnsi" w:hAnsiTheme="minorHAnsi" w:cstheme="minorHAnsi"/>
          <w:b w:val="0"/>
          <w:i w:val="0"/>
          <w:sz w:val="22"/>
          <w:szCs w:val="22"/>
        </w:rPr>
        <w:t>, and </w:t>
      </w:r>
      <w:hyperlink r:id="rId18">
        <w:r w:rsidRPr="00C9559A">
          <w:rPr>
            <w:rFonts w:asciiTheme="minorHAnsi" w:hAnsiTheme="minorHAnsi" w:cstheme="minorHAnsi"/>
            <w:b w:val="0"/>
            <w:i w:val="0"/>
            <w:color w:val="1155CC"/>
            <w:sz w:val="22"/>
            <w:szCs w:val="22"/>
            <w:u w:val="single"/>
          </w:rPr>
          <w:t>PhD Program</w:t>
        </w:r>
      </w:hyperlink>
      <w:r w:rsidRPr="00C9559A">
        <w:rPr>
          <w:rFonts w:asciiTheme="minorHAnsi" w:hAnsiTheme="minorHAnsi" w:cstheme="minorHAnsi"/>
          <w:b w:val="0"/>
          <w:i w:val="0"/>
          <w:sz w:val="22"/>
          <w:szCs w:val="22"/>
        </w:rPr>
        <w:t xml:space="preserve"> handbooks. Additional information regarding academic dishonesty, plagiarism and misconduct and their consequences is available at:   </w:t>
      </w:r>
      <w:hyperlink r:id="rId19" w:anchor="112">
        <w:r w:rsidRPr="00C9559A">
          <w:rPr>
            <w:rFonts w:asciiTheme="minorHAnsi" w:hAnsiTheme="minorHAnsi" w:cstheme="minorHAnsi"/>
            <w:b w:val="0"/>
            <w:i w:val="0"/>
            <w:sz w:val="22"/>
            <w:szCs w:val="22"/>
            <w:u w:val="single"/>
          </w:rPr>
          <w:t>http://www.rackham.umich.edu/current-students/policies/academic-policies/section11#112</w:t>
        </w:r>
      </w:hyperlink>
    </w:p>
    <w:p w14:paraId="5E307A04" w14:textId="77777777" w:rsidR="002159FB" w:rsidRPr="00C9559A" w:rsidRDefault="002159FB" w:rsidP="002159FB">
      <w:pPr>
        <w:pStyle w:val="Heading2"/>
        <w:shd w:val="clear" w:color="auto" w:fill="FFFFFF"/>
        <w:spacing w:before="0" w:after="0"/>
        <w:rPr>
          <w:rFonts w:asciiTheme="minorHAnsi" w:hAnsiTheme="minorHAnsi" w:cstheme="minorHAnsi"/>
          <w:sz w:val="22"/>
          <w:szCs w:val="22"/>
        </w:rPr>
      </w:pPr>
    </w:p>
    <w:p w14:paraId="0230D15E" w14:textId="54AB8B9F" w:rsidR="002159FB" w:rsidRPr="00C9559A" w:rsidRDefault="002159FB" w:rsidP="00102CAF">
      <w:pPr>
        <w:pStyle w:val="Heading2"/>
        <w:shd w:val="clear" w:color="auto" w:fill="FFFFFF"/>
        <w:spacing w:before="0" w:after="0"/>
        <w:rPr>
          <w:rFonts w:asciiTheme="minorHAnsi" w:hAnsiTheme="minorHAnsi" w:cstheme="minorHAnsi"/>
          <w:sz w:val="22"/>
          <w:szCs w:val="22"/>
        </w:rPr>
      </w:pPr>
      <w:r w:rsidRPr="00102CAF">
        <w:rPr>
          <w:rFonts w:asciiTheme="minorHAnsi" w:hAnsiTheme="minorHAnsi" w:cstheme="minorHAnsi"/>
          <w:i w:val="0"/>
          <w:sz w:val="22"/>
          <w:szCs w:val="22"/>
        </w:rPr>
        <w:t>Use of Technology</w:t>
      </w:r>
      <w:r w:rsidRPr="00C9559A">
        <w:rPr>
          <w:rFonts w:asciiTheme="minorHAnsi" w:hAnsiTheme="minorHAnsi" w:cstheme="minorHAnsi"/>
          <w:sz w:val="22"/>
          <w:szCs w:val="22"/>
        </w:rPr>
        <w:t xml:space="preserve">:  </w:t>
      </w:r>
      <w:r w:rsidRPr="00C9559A">
        <w:rPr>
          <w:rFonts w:asciiTheme="minorHAnsi" w:hAnsiTheme="minorHAnsi" w:cstheme="minorHAnsi"/>
          <w:b w:val="0"/>
          <w:i w:val="0"/>
          <w:sz w:val="22"/>
          <w:szCs w:val="22"/>
        </w:rPr>
        <w:t xml:space="preserve">Students should follow instructions from their instructor as to acceptable use of technology in the classroom, including laptops, in each course. </w:t>
      </w:r>
      <w:r w:rsidRPr="00102CAF">
        <w:rPr>
          <w:rFonts w:asciiTheme="minorHAnsi" w:hAnsiTheme="minorHAnsi" w:cstheme="minorHAnsi"/>
          <w:i w:val="0"/>
          <w:sz w:val="22"/>
          <w:szCs w:val="22"/>
        </w:rPr>
        <w:t xml:space="preserve">All course materials (including slides, </w:t>
      </w:r>
      <w:r w:rsidRPr="00102CAF">
        <w:rPr>
          <w:rFonts w:asciiTheme="minorHAnsi" w:hAnsiTheme="minorHAnsi" w:cstheme="minorHAnsi"/>
          <w:i w:val="0"/>
          <w:sz w:val="22"/>
          <w:szCs w:val="22"/>
        </w:rPr>
        <w:lastRenderedPageBreak/>
        <w:t>assignments, handouts, pre-recorded lectures or recordings of class) are to be considered confidential material and are not to be shared in full or part with anyone outside of the course participants.</w:t>
      </w:r>
      <w:r w:rsidRPr="00C9559A">
        <w:rPr>
          <w:rFonts w:asciiTheme="minorHAnsi" w:hAnsiTheme="minorHAnsi" w:cstheme="minorHAnsi"/>
          <w:b w:val="0"/>
          <w:i w:val="0"/>
          <w:sz w:val="22"/>
          <w:szCs w:val="22"/>
        </w:rPr>
        <w:t xml:space="preserve"> Likewise, your own personal recording (audio or video) of your classes or office hour sessions is allowed only w</w:t>
      </w:r>
      <w:bookmarkStart w:id="0" w:name="_GoBack"/>
      <w:bookmarkEnd w:id="0"/>
      <w:r w:rsidRPr="00C9559A">
        <w:rPr>
          <w:rFonts w:asciiTheme="minorHAnsi" w:hAnsiTheme="minorHAnsi" w:cstheme="minorHAnsi"/>
          <w:b w:val="0"/>
          <w:i w:val="0"/>
          <w:sz w:val="22"/>
          <w:szCs w:val="22"/>
        </w:rPr>
        <w:t>ith the express written</w:t>
      </w:r>
      <w:r w:rsidR="00102CAF">
        <w:rPr>
          <w:rFonts w:asciiTheme="minorHAnsi" w:hAnsiTheme="minorHAnsi" w:cstheme="minorHAnsi"/>
          <w:b w:val="0"/>
          <w:i w:val="0"/>
          <w:sz w:val="22"/>
          <w:szCs w:val="22"/>
        </w:rPr>
        <w:t xml:space="preserve"> permission of your instructor.</w:t>
      </w:r>
      <w:r w:rsidRPr="00C9559A">
        <w:rPr>
          <w:rFonts w:asciiTheme="minorHAnsi" w:hAnsiTheme="minorHAnsi" w:cstheme="minorHAnsi"/>
          <w:b w:val="0"/>
          <w:i w:val="0"/>
          <w:sz w:val="22"/>
          <w:szCs w:val="22"/>
        </w:rPr>
        <w:t xml:space="preserve"> If you wish to post course materials or photographs/videos of classmates or your instructor to third-party sites (e.g. social media), you must first have informed consent. </w:t>
      </w:r>
      <w:r w:rsidRPr="00C9559A">
        <w:rPr>
          <w:rFonts w:asciiTheme="minorHAnsi" w:hAnsiTheme="minorHAnsi" w:cstheme="minorHAnsi"/>
          <w:sz w:val="22"/>
          <w:szCs w:val="22"/>
        </w:rPr>
        <w:t>Without explicit permission from the instructor and in some cases your classmates, the public distribution or posting of any photos, audio/video recordings or pre-recordings from class, discussion section or office hours, even if you have permission to record, is not allowed and could be considered academic misconduct.</w:t>
      </w:r>
    </w:p>
    <w:p w14:paraId="25DCC670" w14:textId="77777777" w:rsidR="002159FB" w:rsidRPr="00C9559A" w:rsidRDefault="002159FB" w:rsidP="002159FB">
      <w:pPr>
        <w:pBdr>
          <w:top w:val="nil"/>
          <w:left w:val="nil"/>
          <w:bottom w:val="nil"/>
          <w:right w:val="nil"/>
          <w:between w:val="nil"/>
        </w:pBdr>
        <w:shd w:val="clear" w:color="auto" w:fill="FFFFFF"/>
        <w:ind w:left="720"/>
        <w:rPr>
          <w:rFonts w:eastAsia="Arial" w:cstheme="minorHAnsi"/>
          <w:b/>
          <w:color w:val="000000"/>
        </w:rPr>
      </w:pPr>
    </w:p>
    <w:p w14:paraId="24963E89" w14:textId="29E6934C" w:rsidR="002A091B" w:rsidRPr="00C9559A" w:rsidRDefault="002159FB" w:rsidP="002159FB">
      <w:pPr>
        <w:pStyle w:val="Header"/>
        <w:tabs>
          <w:tab w:val="clear" w:pos="4680"/>
          <w:tab w:val="clear" w:pos="9360"/>
        </w:tabs>
        <w:rPr>
          <w:rFonts w:eastAsia="Arial" w:cstheme="minorHAnsi"/>
          <w:b/>
          <w:color w:val="000000"/>
          <w:u w:val="single"/>
        </w:rPr>
      </w:pPr>
      <w:r w:rsidRPr="00C9559A">
        <w:rPr>
          <w:rFonts w:eastAsia="Arial" w:cstheme="minorHAnsi"/>
          <w:b/>
          <w:color w:val="000000"/>
        </w:rPr>
        <w:t xml:space="preserve">Please review additional information and policies regarding academic expectations and resources at the Ford School of Public Policy at: </w:t>
      </w:r>
      <w:hyperlink r:id="rId20">
        <w:r w:rsidRPr="00C9559A">
          <w:rPr>
            <w:rFonts w:eastAsia="Arial" w:cstheme="minorHAnsi"/>
            <w:b/>
            <w:color w:val="000000"/>
            <w:u w:val="single"/>
          </w:rPr>
          <w:t>https://intranet.fordschool.umich.edu/academic-expectations</w:t>
        </w:r>
      </w:hyperlink>
    </w:p>
    <w:p w14:paraId="0DAD8D86" w14:textId="77777777" w:rsidR="002159FB" w:rsidRPr="00C9559A" w:rsidRDefault="002159FB" w:rsidP="002159FB">
      <w:pPr>
        <w:pStyle w:val="Header"/>
        <w:tabs>
          <w:tab w:val="clear" w:pos="4680"/>
          <w:tab w:val="clear" w:pos="9360"/>
        </w:tabs>
        <w:rPr>
          <w:rFonts w:cstheme="minorHAnsi"/>
        </w:rPr>
      </w:pPr>
    </w:p>
    <w:p w14:paraId="32E9C78A" w14:textId="77777777" w:rsidR="003F44CD" w:rsidRPr="00102CAF" w:rsidRDefault="00823DC8" w:rsidP="003F44CD">
      <w:pPr>
        <w:pStyle w:val="NormalWeb"/>
        <w:spacing w:before="0" w:beforeAutospacing="0" w:after="0" w:afterAutospacing="0"/>
        <w:rPr>
          <w:rFonts w:asciiTheme="minorHAnsi" w:hAnsiTheme="minorHAnsi" w:cstheme="minorHAnsi"/>
          <w:b/>
          <w:caps/>
          <w:sz w:val="22"/>
          <w:szCs w:val="22"/>
        </w:rPr>
      </w:pPr>
      <w:r w:rsidRPr="00102CAF">
        <w:rPr>
          <w:rFonts w:asciiTheme="minorHAnsi" w:hAnsiTheme="minorHAnsi" w:cstheme="minorHAnsi"/>
          <w:b/>
          <w:caps/>
          <w:sz w:val="22"/>
          <w:szCs w:val="22"/>
        </w:rPr>
        <w:t>Course Schedule</w:t>
      </w:r>
    </w:p>
    <w:p w14:paraId="4D98D4B2" w14:textId="1D8E0363" w:rsidR="00501362" w:rsidRDefault="00823DC8" w:rsidP="003F44CD">
      <w:pPr>
        <w:pStyle w:val="NormalWeb"/>
        <w:spacing w:before="0" w:beforeAutospacing="0" w:after="0" w:afterAutospacing="0"/>
        <w:rPr>
          <w:rFonts w:asciiTheme="minorHAnsi" w:hAnsiTheme="minorHAnsi" w:cstheme="minorHAnsi"/>
          <w:sz w:val="22"/>
          <w:szCs w:val="22"/>
        </w:rPr>
      </w:pPr>
      <w:r w:rsidRPr="00C9559A">
        <w:rPr>
          <w:rFonts w:asciiTheme="minorHAnsi" w:hAnsiTheme="minorHAnsi" w:cstheme="minorHAnsi"/>
          <w:sz w:val="22"/>
          <w:szCs w:val="22"/>
        </w:rPr>
        <w:t>All course readings are available on Canvas</w:t>
      </w:r>
      <w:r w:rsidR="007F78E7" w:rsidRPr="00C9559A">
        <w:rPr>
          <w:rFonts w:asciiTheme="minorHAnsi" w:hAnsiTheme="minorHAnsi" w:cstheme="minorHAnsi"/>
          <w:sz w:val="22"/>
          <w:szCs w:val="22"/>
        </w:rPr>
        <w:sym w:font="Wingdings" w:char="F0E0"/>
      </w:r>
      <w:r w:rsidR="007F78E7" w:rsidRPr="00C9559A">
        <w:rPr>
          <w:rFonts w:asciiTheme="minorHAnsi" w:hAnsiTheme="minorHAnsi" w:cstheme="minorHAnsi"/>
          <w:sz w:val="22"/>
          <w:szCs w:val="22"/>
        </w:rPr>
        <w:t>Modules</w:t>
      </w:r>
      <w:r w:rsidRPr="00C9559A">
        <w:rPr>
          <w:rFonts w:asciiTheme="minorHAnsi" w:hAnsiTheme="minorHAnsi" w:cstheme="minorHAnsi"/>
          <w:sz w:val="22"/>
          <w:szCs w:val="22"/>
        </w:rPr>
        <w:t xml:space="preserve">. </w:t>
      </w:r>
    </w:p>
    <w:p w14:paraId="1500B726" w14:textId="77777777" w:rsidR="00102CAF" w:rsidRDefault="00102CAF" w:rsidP="00102CAF">
      <w:pPr>
        <w:jc w:val="center"/>
        <w:rPr>
          <w:rFonts w:cstheme="minorHAnsi"/>
          <w:b/>
        </w:rPr>
      </w:pPr>
    </w:p>
    <w:p w14:paraId="1833B679" w14:textId="55420D1B" w:rsidR="00102CAF" w:rsidRPr="00102CAF" w:rsidRDefault="00102CAF" w:rsidP="00102CAF">
      <w:pPr>
        <w:jc w:val="center"/>
        <w:rPr>
          <w:rFonts w:cstheme="minorHAnsi"/>
          <w:b/>
          <w:caps/>
        </w:rPr>
      </w:pPr>
      <w:r w:rsidRPr="00102CAF">
        <w:rPr>
          <w:rFonts w:cstheme="minorHAnsi"/>
          <w:b/>
          <w:caps/>
        </w:rPr>
        <w:t>I. Conceptual Foundations</w:t>
      </w:r>
      <w:r w:rsidR="00056B9B">
        <w:rPr>
          <w:rFonts w:cstheme="minorHAnsi"/>
          <w:b/>
          <w:caps/>
        </w:rPr>
        <w:t xml:space="preserve"> and their applications</w:t>
      </w:r>
    </w:p>
    <w:p w14:paraId="6C24C18E" w14:textId="77777777" w:rsidR="00102CAF" w:rsidRPr="00C9559A" w:rsidRDefault="00102CAF" w:rsidP="003F44CD">
      <w:pPr>
        <w:pStyle w:val="NormalWeb"/>
        <w:spacing w:before="0" w:beforeAutospacing="0" w:after="0" w:afterAutospacing="0"/>
        <w:rPr>
          <w:rFonts w:asciiTheme="minorHAnsi" w:hAnsiTheme="minorHAnsi" w:cstheme="minorHAnsi"/>
          <w:sz w:val="22"/>
          <w:szCs w:val="22"/>
        </w:rPr>
      </w:pPr>
    </w:p>
    <w:p w14:paraId="43AE8ADD" w14:textId="171CE6E0" w:rsidR="00501362" w:rsidRPr="00C9559A" w:rsidRDefault="001722BA" w:rsidP="00501362">
      <w:pPr>
        <w:rPr>
          <w:rFonts w:cstheme="minorHAnsi"/>
          <w:b/>
        </w:rPr>
      </w:pPr>
      <w:r>
        <w:rPr>
          <w:rFonts w:cstheme="minorHAnsi"/>
          <w:b/>
        </w:rPr>
        <w:t>Jan. 4</w:t>
      </w:r>
      <w:r w:rsidR="00501362" w:rsidRPr="00C9559A">
        <w:rPr>
          <w:rFonts w:cstheme="minorHAnsi"/>
          <w:b/>
        </w:rPr>
        <w:t>: Intr</w:t>
      </w:r>
      <w:r w:rsidR="003F44CD" w:rsidRPr="00C9559A">
        <w:rPr>
          <w:rFonts w:cstheme="minorHAnsi"/>
          <w:b/>
        </w:rPr>
        <w:t>oduction and Course Overview</w:t>
      </w:r>
    </w:p>
    <w:p w14:paraId="1A121721" w14:textId="77777777" w:rsidR="00501362" w:rsidRPr="00C9559A" w:rsidRDefault="00501362" w:rsidP="00501362">
      <w:pPr>
        <w:rPr>
          <w:rFonts w:cstheme="minorHAnsi"/>
          <w:b/>
        </w:rPr>
      </w:pPr>
    </w:p>
    <w:p w14:paraId="430E1478" w14:textId="2C02F1DE" w:rsidR="00501362" w:rsidRPr="00C9559A" w:rsidRDefault="001722BA" w:rsidP="00501362">
      <w:pPr>
        <w:ind w:left="720" w:hanging="720"/>
        <w:rPr>
          <w:rFonts w:cstheme="minorHAnsi"/>
          <w:b/>
        </w:rPr>
      </w:pPr>
      <w:r>
        <w:rPr>
          <w:rFonts w:cstheme="minorHAnsi"/>
          <w:b/>
        </w:rPr>
        <w:t>Jan. 9</w:t>
      </w:r>
      <w:r w:rsidR="00CB11B4" w:rsidRPr="00C9559A">
        <w:rPr>
          <w:rFonts w:cstheme="minorHAnsi"/>
          <w:b/>
        </w:rPr>
        <w:t>:</w:t>
      </w:r>
      <w:r w:rsidR="00501362" w:rsidRPr="00C9559A">
        <w:rPr>
          <w:rFonts w:cstheme="minorHAnsi"/>
          <w:b/>
        </w:rPr>
        <w:t xml:space="preserve"> Why Should We Care about Ethics? H</w:t>
      </w:r>
      <w:r w:rsidR="003F44CD" w:rsidRPr="00C9559A">
        <w:rPr>
          <w:rFonts w:cstheme="minorHAnsi"/>
          <w:b/>
        </w:rPr>
        <w:t>ow Do We Think about Ethics?</w:t>
      </w:r>
    </w:p>
    <w:p w14:paraId="0E342460" w14:textId="3F7BD7CC" w:rsidR="00501362" w:rsidRPr="00C9559A" w:rsidRDefault="00501362" w:rsidP="00501362">
      <w:pPr>
        <w:ind w:left="720" w:hanging="720"/>
        <w:rPr>
          <w:rFonts w:cstheme="minorHAnsi"/>
        </w:rPr>
      </w:pPr>
      <w:r w:rsidRPr="00C9559A">
        <w:rPr>
          <w:rFonts w:cstheme="minorHAnsi"/>
        </w:rPr>
        <w:t xml:space="preserve">Eileen Sullivan and Mary Segers, “Ethical Issues and Public Policy,” in </w:t>
      </w:r>
      <w:r w:rsidRPr="00C9559A">
        <w:rPr>
          <w:rFonts w:cstheme="minorHAnsi"/>
          <w:i/>
        </w:rPr>
        <w:t>Handbook of Public Policy Analysis: Theory, Politics, and Methods</w:t>
      </w:r>
      <w:r w:rsidRPr="00C9559A">
        <w:rPr>
          <w:rFonts w:cstheme="minorHAnsi"/>
        </w:rPr>
        <w:t>, ed. Frank Fischer, Gerald R. Miller, and Mara S. Sidney (2006),</w:t>
      </w:r>
      <w:r w:rsidRPr="00C9559A">
        <w:rPr>
          <w:rFonts w:cstheme="minorHAnsi"/>
          <w:i/>
        </w:rPr>
        <w:t xml:space="preserve"> </w:t>
      </w:r>
      <w:r w:rsidRPr="00C9559A">
        <w:rPr>
          <w:rFonts w:cstheme="minorHAnsi"/>
        </w:rPr>
        <w:t>310-24.</w:t>
      </w:r>
      <w:r w:rsidR="000C6D5E" w:rsidRPr="00C9559A">
        <w:rPr>
          <w:rFonts w:cstheme="minorHAnsi"/>
        </w:rPr>
        <w:t xml:space="preserve"> </w:t>
      </w:r>
    </w:p>
    <w:p w14:paraId="7C7CDC0F" w14:textId="5290F444" w:rsidR="00501362" w:rsidRPr="00C9559A" w:rsidRDefault="00501362" w:rsidP="00501362">
      <w:pPr>
        <w:ind w:left="720" w:hanging="720"/>
        <w:rPr>
          <w:rFonts w:cstheme="minorHAnsi"/>
        </w:rPr>
      </w:pPr>
      <w:r w:rsidRPr="00C9559A">
        <w:rPr>
          <w:rFonts w:cstheme="minorHAnsi"/>
        </w:rPr>
        <w:t xml:space="preserve">David Rutledge, “Racist Attitudes ‘whitewashed’ modern philosophy. What can be done to change it?” ABC Radio National [Australia], 12 Jan 2020. </w:t>
      </w:r>
    </w:p>
    <w:p w14:paraId="682EDD0F" w14:textId="390A4945" w:rsidR="001E716D" w:rsidRPr="00C9559A" w:rsidRDefault="001E716D" w:rsidP="001722BA">
      <w:pPr>
        <w:rPr>
          <w:rFonts w:cstheme="minorHAnsi"/>
          <w:b/>
        </w:rPr>
      </w:pPr>
    </w:p>
    <w:p w14:paraId="166FFDCD" w14:textId="6C5DFF13" w:rsidR="007C2FA0" w:rsidRPr="00C9559A" w:rsidRDefault="001722BA" w:rsidP="007C2FA0">
      <w:pPr>
        <w:ind w:left="720" w:hanging="720"/>
        <w:rPr>
          <w:rFonts w:cstheme="minorHAnsi"/>
        </w:rPr>
      </w:pPr>
      <w:r>
        <w:rPr>
          <w:rFonts w:cstheme="minorHAnsi"/>
          <w:b/>
        </w:rPr>
        <w:t>Jan 11</w:t>
      </w:r>
      <w:r w:rsidR="007C2FA0" w:rsidRPr="00C9559A">
        <w:rPr>
          <w:rFonts w:cstheme="minorHAnsi"/>
          <w:b/>
        </w:rPr>
        <w:t>:</w:t>
      </w:r>
      <w:r w:rsidR="003F44CD" w:rsidRPr="00C9559A">
        <w:rPr>
          <w:rFonts w:cstheme="minorHAnsi"/>
          <w:b/>
        </w:rPr>
        <w:t xml:space="preserve">  Utilitarianism</w:t>
      </w:r>
      <w:r w:rsidR="007244FF" w:rsidRPr="00C9559A">
        <w:rPr>
          <w:rFonts w:cstheme="minorHAnsi"/>
          <w:b/>
        </w:rPr>
        <w:t xml:space="preserve"> and Deontology</w:t>
      </w:r>
      <w:r w:rsidR="00662A47" w:rsidRPr="00C9559A">
        <w:rPr>
          <w:rFonts w:cstheme="minorHAnsi"/>
          <w:b/>
        </w:rPr>
        <w:t xml:space="preserve"> </w:t>
      </w:r>
    </w:p>
    <w:p w14:paraId="61686282" w14:textId="44249623" w:rsidR="007C2FA0" w:rsidRPr="00C9559A" w:rsidRDefault="007C2FA0" w:rsidP="007C2FA0">
      <w:pPr>
        <w:ind w:left="720" w:hanging="720"/>
        <w:rPr>
          <w:rFonts w:cstheme="minorHAnsi"/>
        </w:rPr>
      </w:pPr>
      <w:r w:rsidRPr="00C9559A">
        <w:rPr>
          <w:rFonts w:cstheme="minorHAnsi"/>
        </w:rPr>
        <w:t xml:space="preserve">Dan Brock, “Utilitarianism,” in </w:t>
      </w:r>
      <w:r w:rsidRPr="00C9559A">
        <w:rPr>
          <w:rFonts w:cstheme="minorHAnsi"/>
          <w:i/>
        </w:rPr>
        <w:t>And Justice for All: New Introductory Essays in Ethics and Public Policy</w:t>
      </w:r>
      <w:r w:rsidRPr="00C9559A">
        <w:rPr>
          <w:rFonts w:cstheme="minorHAnsi"/>
        </w:rPr>
        <w:t>, ed. Tom Regan and Donald VanDeVeer (1982), 217-40 [**</w:t>
      </w:r>
      <w:r w:rsidR="00377F42">
        <w:rPr>
          <w:rFonts w:cstheme="minorHAnsi"/>
        </w:rPr>
        <w:t xml:space="preserve">you may </w:t>
      </w:r>
      <w:r w:rsidRPr="00C9559A">
        <w:rPr>
          <w:rFonts w:cstheme="minorHAnsi"/>
        </w:rPr>
        <w:t>skip 226-30].</w:t>
      </w:r>
    </w:p>
    <w:p w14:paraId="77E9A0CF" w14:textId="0FDBA08C" w:rsidR="00BC2C38" w:rsidRPr="00C9559A" w:rsidRDefault="00BC2C38" w:rsidP="00BC2C38">
      <w:pPr>
        <w:ind w:left="720" w:hanging="720"/>
        <w:rPr>
          <w:rFonts w:cstheme="minorHAnsi"/>
        </w:rPr>
      </w:pPr>
      <w:r w:rsidRPr="00102CAF">
        <w:rPr>
          <w:rFonts w:cstheme="minorHAnsi"/>
        </w:rPr>
        <w:t xml:space="preserve">Michael Sandel, </w:t>
      </w:r>
      <w:r w:rsidRPr="00102CAF">
        <w:rPr>
          <w:rFonts w:cstheme="minorHAnsi"/>
          <w:i/>
        </w:rPr>
        <w:t xml:space="preserve">Justice: What’s the Right Thing to Do? </w:t>
      </w:r>
      <w:r w:rsidRPr="00102CAF">
        <w:rPr>
          <w:rFonts w:cstheme="minorHAnsi"/>
        </w:rPr>
        <w:t>(2009), 103-2</w:t>
      </w:r>
      <w:r w:rsidR="005433BE" w:rsidRPr="00102CAF">
        <w:rPr>
          <w:rFonts w:cstheme="minorHAnsi"/>
        </w:rPr>
        <w:t>9</w:t>
      </w:r>
      <w:r w:rsidRPr="00102CAF">
        <w:rPr>
          <w:rFonts w:cstheme="minorHAnsi"/>
        </w:rPr>
        <w:t>.</w:t>
      </w:r>
    </w:p>
    <w:p w14:paraId="1966997B" w14:textId="2A6EA283" w:rsidR="00BC2C38" w:rsidRPr="00C9559A" w:rsidRDefault="00DE4C2E" w:rsidP="00BC2C38">
      <w:pPr>
        <w:ind w:left="720" w:hanging="720"/>
        <w:rPr>
          <w:rFonts w:cstheme="minorHAnsi"/>
        </w:rPr>
      </w:pPr>
      <w:r w:rsidRPr="00C9559A">
        <w:rPr>
          <w:rFonts w:cstheme="minorHAnsi"/>
        </w:rPr>
        <w:t xml:space="preserve">Peter Singer, “Why we must ration health care,” </w:t>
      </w:r>
      <w:r w:rsidRPr="00C9559A">
        <w:rPr>
          <w:rFonts w:cstheme="minorHAnsi"/>
          <w:i/>
        </w:rPr>
        <w:t>New York Times</w:t>
      </w:r>
      <w:r w:rsidRPr="00C9559A">
        <w:rPr>
          <w:rFonts w:cstheme="minorHAnsi"/>
        </w:rPr>
        <w:t>, July 15, 2009.</w:t>
      </w:r>
    </w:p>
    <w:p w14:paraId="7CD27132" w14:textId="231BFEB6" w:rsidR="00501362" w:rsidRDefault="00501362" w:rsidP="00BC2C38">
      <w:pPr>
        <w:rPr>
          <w:rFonts w:cstheme="minorHAnsi"/>
        </w:rPr>
      </w:pPr>
    </w:p>
    <w:p w14:paraId="040757CD" w14:textId="3E15586D" w:rsidR="00377F42" w:rsidRPr="00377F42" w:rsidRDefault="00377F42" w:rsidP="00BC2C38">
      <w:pPr>
        <w:rPr>
          <w:rFonts w:cstheme="minorHAnsi"/>
          <w:b/>
        </w:rPr>
      </w:pPr>
      <w:r w:rsidRPr="00377F42">
        <w:rPr>
          <w:rFonts w:cstheme="minorHAnsi"/>
          <w:b/>
        </w:rPr>
        <w:t>Jan. 16: NO CLASS</w:t>
      </w:r>
    </w:p>
    <w:p w14:paraId="3C245118" w14:textId="77777777" w:rsidR="00377F42" w:rsidRPr="00C9559A" w:rsidRDefault="00377F42" w:rsidP="00BC2C38">
      <w:pPr>
        <w:rPr>
          <w:rFonts w:cstheme="minorHAnsi"/>
        </w:rPr>
      </w:pPr>
    </w:p>
    <w:p w14:paraId="304D73B1" w14:textId="1305C328" w:rsidR="007C2FA0" w:rsidRPr="00C9559A" w:rsidRDefault="00377F42" w:rsidP="007C2FA0">
      <w:pPr>
        <w:ind w:left="720" w:hanging="720"/>
        <w:rPr>
          <w:rFonts w:cstheme="minorHAnsi"/>
          <w:b/>
        </w:rPr>
      </w:pPr>
      <w:r>
        <w:rPr>
          <w:rFonts w:cstheme="minorHAnsi"/>
          <w:b/>
        </w:rPr>
        <w:t>Jan. 18</w:t>
      </w:r>
      <w:r w:rsidR="007C2FA0" w:rsidRPr="00C9559A">
        <w:rPr>
          <w:rFonts w:cstheme="minorHAnsi"/>
          <w:b/>
        </w:rPr>
        <w:t xml:space="preserve">: </w:t>
      </w:r>
      <w:r w:rsidR="004E1207">
        <w:rPr>
          <w:rFonts w:cstheme="minorHAnsi"/>
          <w:b/>
        </w:rPr>
        <w:t>Applications: Health Care</w:t>
      </w:r>
      <w:r w:rsidR="00366A2E" w:rsidRPr="00C9559A">
        <w:rPr>
          <w:rFonts w:cstheme="minorHAnsi"/>
          <w:b/>
        </w:rPr>
        <w:t xml:space="preserve"> </w:t>
      </w:r>
      <w:r w:rsidR="00366A2E" w:rsidRPr="00C9559A">
        <w:rPr>
          <w:rFonts w:cstheme="minorHAnsi"/>
          <w:i/>
          <w:highlight w:val="green"/>
        </w:rPr>
        <w:t>*Discussion Questions*</w:t>
      </w:r>
    </w:p>
    <w:p w14:paraId="34D58A1A" w14:textId="77777777" w:rsidR="007C2FA0" w:rsidRPr="00C9559A" w:rsidRDefault="007C2FA0" w:rsidP="007C2FA0">
      <w:pPr>
        <w:ind w:left="720" w:hanging="720"/>
        <w:rPr>
          <w:rFonts w:cstheme="minorHAnsi"/>
        </w:rPr>
      </w:pPr>
      <w:r w:rsidRPr="00C9559A">
        <w:rPr>
          <w:rFonts w:cstheme="minorHAnsi"/>
        </w:rPr>
        <w:t xml:space="preserve">Michael Sandel, </w:t>
      </w:r>
      <w:r w:rsidRPr="00C9559A">
        <w:rPr>
          <w:rFonts w:cstheme="minorHAnsi"/>
          <w:i/>
        </w:rPr>
        <w:t>Justice: What’s the Right Thing to Do?</w:t>
      </w:r>
      <w:r w:rsidRPr="00C9559A">
        <w:rPr>
          <w:rFonts w:cstheme="minorHAnsi"/>
        </w:rPr>
        <w:t xml:space="preserve"> (2009), 41-57.</w:t>
      </w:r>
    </w:p>
    <w:p w14:paraId="7F1FCE40" w14:textId="2E691034" w:rsidR="007C2FA0" w:rsidRPr="00C9559A" w:rsidRDefault="007C2FA0" w:rsidP="007C2FA0">
      <w:pPr>
        <w:ind w:left="720" w:hanging="720"/>
        <w:rPr>
          <w:rFonts w:cstheme="minorHAnsi"/>
        </w:rPr>
      </w:pPr>
      <w:r w:rsidRPr="00C9559A">
        <w:rPr>
          <w:rFonts w:cstheme="minorHAnsi"/>
        </w:rPr>
        <w:t xml:space="preserve">Daniel Hausman and Michael McPherson, </w:t>
      </w:r>
      <w:r w:rsidRPr="00C9559A">
        <w:rPr>
          <w:rFonts w:cstheme="minorHAnsi"/>
          <w:i/>
        </w:rPr>
        <w:t>Economic Analysis, Moral Philosophy, and Public Policy</w:t>
      </w:r>
      <w:r w:rsidRPr="00C9559A">
        <w:rPr>
          <w:rFonts w:cstheme="minorHAnsi"/>
        </w:rPr>
        <w:t xml:space="preserve"> (2006), 118-33. </w:t>
      </w:r>
    </w:p>
    <w:p w14:paraId="0F9F5D6E" w14:textId="3E9D0979" w:rsidR="005712B0" w:rsidRPr="00C9559A" w:rsidRDefault="005712B0" w:rsidP="007C2FA0">
      <w:pPr>
        <w:ind w:left="720" w:hanging="720"/>
        <w:rPr>
          <w:rFonts w:cstheme="minorHAnsi"/>
        </w:rPr>
      </w:pPr>
      <w:r w:rsidRPr="004F5DA4">
        <w:rPr>
          <w:rFonts w:cstheme="minorHAnsi"/>
        </w:rPr>
        <w:t xml:space="preserve">John Harris, “QALYfying the value of life,” and Alan Williams, “Response,” </w:t>
      </w:r>
      <w:r w:rsidRPr="004F5DA4">
        <w:rPr>
          <w:rFonts w:cstheme="minorHAnsi"/>
          <w:i/>
        </w:rPr>
        <w:t xml:space="preserve">Journal of Medical Ethics </w:t>
      </w:r>
      <w:r w:rsidRPr="004F5DA4">
        <w:rPr>
          <w:rFonts w:cstheme="minorHAnsi"/>
        </w:rPr>
        <w:t>13 (1987), 117-23.</w:t>
      </w:r>
      <w:r w:rsidRPr="00C9559A">
        <w:rPr>
          <w:rFonts w:cstheme="minorHAnsi"/>
        </w:rPr>
        <w:t xml:space="preserve"> </w:t>
      </w:r>
    </w:p>
    <w:p w14:paraId="47C943F6" w14:textId="0982D382" w:rsidR="007C2FA0" w:rsidRPr="00C9559A" w:rsidRDefault="007C2FA0" w:rsidP="005712B0">
      <w:pPr>
        <w:rPr>
          <w:rFonts w:cstheme="minorHAnsi"/>
        </w:rPr>
      </w:pPr>
    </w:p>
    <w:p w14:paraId="0F411687" w14:textId="5627A46D" w:rsidR="007C2FA0" w:rsidRPr="00C9559A" w:rsidRDefault="00377F42" w:rsidP="00772412">
      <w:pPr>
        <w:ind w:left="720" w:hanging="720"/>
        <w:rPr>
          <w:rFonts w:cstheme="minorHAnsi"/>
        </w:rPr>
      </w:pPr>
      <w:r>
        <w:rPr>
          <w:rFonts w:cstheme="minorHAnsi"/>
          <w:b/>
        </w:rPr>
        <w:t>Jan. 23</w:t>
      </w:r>
      <w:r w:rsidR="007C2FA0" w:rsidRPr="00C9559A">
        <w:rPr>
          <w:rFonts w:cstheme="minorHAnsi"/>
          <w:b/>
        </w:rPr>
        <w:t xml:space="preserve">: </w:t>
      </w:r>
      <w:r w:rsidR="003F44CD" w:rsidRPr="00C9559A">
        <w:rPr>
          <w:rFonts w:cstheme="minorHAnsi"/>
          <w:b/>
        </w:rPr>
        <w:t>Liberty</w:t>
      </w:r>
      <w:r w:rsidR="00662A47" w:rsidRPr="00C9559A">
        <w:rPr>
          <w:rFonts w:cstheme="minorHAnsi"/>
          <w:b/>
        </w:rPr>
        <w:t xml:space="preserve"> </w:t>
      </w:r>
      <w:r w:rsidRPr="00C9559A">
        <w:rPr>
          <w:rFonts w:cstheme="minorHAnsi"/>
          <w:i/>
          <w:highlight w:val="green"/>
        </w:rPr>
        <w:t>*Discussion Questions*</w:t>
      </w:r>
    </w:p>
    <w:p w14:paraId="4F0A0193" w14:textId="77777777" w:rsidR="007C2FA0" w:rsidRPr="00C9559A" w:rsidRDefault="007C2FA0" w:rsidP="007C2FA0">
      <w:pPr>
        <w:ind w:left="720" w:hanging="720"/>
        <w:rPr>
          <w:rFonts w:cstheme="minorHAnsi"/>
        </w:rPr>
      </w:pPr>
      <w:r w:rsidRPr="00C9559A">
        <w:rPr>
          <w:rFonts w:cstheme="minorHAnsi"/>
        </w:rPr>
        <w:t xml:space="preserve">John Stuart Mill, </w:t>
      </w:r>
      <w:r w:rsidRPr="00C9559A">
        <w:rPr>
          <w:rFonts w:cstheme="minorHAnsi"/>
          <w:i/>
        </w:rPr>
        <w:t xml:space="preserve">On Liberty </w:t>
      </w:r>
      <w:r w:rsidRPr="00C9559A">
        <w:rPr>
          <w:rFonts w:cstheme="minorHAnsi"/>
        </w:rPr>
        <w:t>[orig. 1859], 9-13, 73-75, 78-82.</w:t>
      </w:r>
    </w:p>
    <w:p w14:paraId="4DEB37A6" w14:textId="77777777" w:rsidR="007C2FA0" w:rsidRPr="00C9559A" w:rsidRDefault="007C2FA0" w:rsidP="007C2FA0">
      <w:pPr>
        <w:ind w:left="720" w:hanging="720"/>
        <w:rPr>
          <w:rFonts w:cstheme="minorHAnsi"/>
        </w:rPr>
      </w:pPr>
      <w:r w:rsidRPr="00C9559A">
        <w:rPr>
          <w:rFonts w:cstheme="minorHAnsi"/>
        </w:rPr>
        <w:t xml:space="preserve">Aris Folley, “HUD Implements Nationwide Smoking Ban in Public Housing,” </w:t>
      </w:r>
      <w:r w:rsidRPr="00C9559A">
        <w:rPr>
          <w:rFonts w:cstheme="minorHAnsi"/>
          <w:i/>
        </w:rPr>
        <w:t>The Hill</w:t>
      </w:r>
      <w:r w:rsidRPr="00C9559A">
        <w:rPr>
          <w:rFonts w:cstheme="minorHAnsi"/>
        </w:rPr>
        <w:t>, July 31, 2018.</w:t>
      </w:r>
    </w:p>
    <w:p w14:paraId="53C2AD93" w14:textId="77777777" w:rsidR="007C2FA0" w:rsidRPr="00C9559A" w:rsidRDefault="007C2FA0" w:rsidP="007C2FA0">
      <w:pPr>
        <w:ind w:left="720" w:hanging="720"/>
        <w:rPr>
          <w:rFonts w:cstheme="minorHAnsi"/>
        </w:rPr>
      </w:pPr>
      <w:r w:rsidRPr="00C9559A">
        <w:rPr>
          <w:rFonts w:cstheme="minorHAnsi"/>
        </w:rPr>
        <w:t xml:space="preserve">National Housing Law Project, “Summary of HUD’s Smoke-Free Rule.” </w:t>
      </w:r>
    </w:p>
    <w:p w14:paraId="6E89CB2C" w14:textId="77777777" w:rsidR="007C2FA0" w:rsidRPr="00C9559A" w:rsidRDefault="007C2FA0" w:rsidP="007C2FA0">
      <w:pPr>
        <w:ind w:left="720" w:hanging="720"/>
        <w:rPr>
          <w:rFonts w:cstheme="minorHAnsi"/>
        </w:rPr>
      </w:pPr>
      <w:r w:rsidRPr="00C9559A">
        <w:rPr>
          <w:rFonts w:cstheme="minorHAnsi"/>
        </w:rPr>
        <w:t>Read at least two of the following:</w:t>
      </w:r>
    </w:p>
    <w:p w14:paraId="374450F8" w14:textId="77777777" w:rsidR="007C2FA0" w:rsidRPr="00C9559A" w:rsidRDefault="007C2FA0" w:rsidP="007C2FA0">
      <w:pPr>
        <w:pStyle w:val="ListParagraph"/>
        <w:numPr>
          <w:ilvl w:val="0"/>
          <w:numId w:val="5"/>
        </w:numPr>
        <w:rPr>
          <w:rFonts w:cstheme="minorHAnsi"/>
        </w:rPr>
      </w:pPr>
      <w:r w:rsidRPr="00C9559A">
        <w:rPr>
          <w:rFonts w:cstheme="minorHAnsi"/>
        </w:rPr>
        <w:lastRenderedPageBreak/>
        <w:t xml:space="preserve">Benjamin Barsky, “The Potential Consequences of the Smoke-Free Public Housing Rule,” </w:t>
      </w:r>
      <w:r w:rsidRPr="00C9559A">
        <w:rPr>
          <w:rFonts w:cstheme="minorHAnsi"/>
          <w:i/>
        </w:rPr>
        <w:t>Regulatory Review</w:t>
      </w:r>
      <w:r w:rsidRPr="00C9559A">
        <w:rPr>
          <w:rFonts w:cstheme="minorHAnsi"/>
        </w:rPr>
        <w:t xml:space="preserve">, June 12, 2019, </w:t>
      </w:r>
      <w:hyperlink r:id="rId21" w:history="1">
        <w:r w:rsidRPr="00C9559A">
          <w:rPr>
            <w:rStyle w:val="Hyperlink"/>
            <w:rFonts w:cstheme="minorHAnsi"/>
          </w:rPr>
          <w:t>https://www.theregreview.org/2019/06/12/barsky-potential-consequences-smoke-free-public-housing-rule/</w:t>
        </w:r>
      </w:hyperlink>
      <w:r w:rsidRPr="00C9559A">
        <w:rPr>
          <w:rFonts w:cstheme="minorHAnsi"/>
        </w:rPr>
        <w:t xml:space="preserve"> </w:t>
      </w:r>
    </w:p>
    <w:p w14:paraId="52E308D8" w14:textId="77777777" w:rsidR="007C2FA0" w:rsidRPr="00C9559A" w:rsidRDefault="007C2FA0" w:rsidP="007C2FA0">
      <w:pPr>
        <w:pStyle w:val="ListParagraph"/>
        <w:numPr>
          <w:ilvl w:val="0"/>
          <w:numId w:val="5"/>
        </w:numPr>
        <w:rPr>
          <w:rFonts w:cstheme="minorHAnsi"/>
        </w:rPr>
      </w:pPr>
      <w:r w:rsidRPr="00C9559A">
        <w:rPr>
          <w:rFonts w:cstheme="minorHAnsi"/>
        </w:rPr>
        <w:t xml:space="preserve">Douglas E. Levy, Inez F. Adams, and Gary Adamkiewicz, “Delivering on the promise of smoke-free public housing,” </w:t>
      </w:r>
      <w:r w:rsidRPr="00C9559A">
        <w:rPr>
          <w:rFonts w:cstheme="minorHAnsi"/>
          <w:i/>
        </w:rPr>
        <w:t>American Journal of Public Health</w:t>
      </w:r>
      <w:r w:rsidRPr="00C9559A">
        <w:rPr>
          <w:rFonts w:cstheme="minorHAnsi"/>
        </w:rPr>
        <w:t xml:space="preserve"> 107.3 (March 2017), 380-83. </w:t>
      </w:r>
    </w:p>
    <w:p w14:paraId="6AD71CA2" w14:textId="77777777" w:rsidR="007C2FA0" w:rsidRPr="00C9559A" w:rsidRDefault="00C25495" w:rsidP="007C2FA0">
      <w:pPr>
        <w:pStyle w:val="ListParagraph"/>
        <w:numPr>
          <w:ilvl w:val="0"/>
          <w:numId w:val="5"/>
        </w:numPr>
        <w:rPr>
          <w:rFonts w:cstheme="minorHAnsi"/>
        </w:rPr>
      </w:pPr>
      <w:r w:rsidRPr="00C9559A">
        <w:rPr>
          <w:rFonts w:cstheme="minorHAnsi"/>
        </w:rPr>
        <w:t xml:space="preserve">Tony Marcano and </w:t>
      </w:r>
      <w:r w:rsidR="007C2FA0" w:rsidRPr="00C9559A">
        <w:rPr>
          <w:rFonts w:cstheme="minorHAnsi"/>
        </w:rPr>
        <w:t xml:space="preserve">Ritchie Torres, “Is it Fair to Ban Public Housing Tenants from Smoking?” </w:t>
      </w:r>
      <w:r w:rsidR="007C2FA0" w:rsidRPr="00C9559A">
        <w:rPr>
          <w:rFonts w:cstheme="minorHAnsi"/>
          <w:i/>
        </w:rPr>
        <w:t>New York Times</w:t>
      </w:r>
      <w:r w:rsidR="007C2FA0" w:rsidRPr="00C9559A">
        <w:rPr>
          <w:rFonts w:cstheme="minorHAnsi"/>
        </w:rPr>
        <w:t xml:space="preserve"> Dec. 8, 2016. </w:t>
      </w:r>
    </w:p>
    <w:p w14:paraId="59726EB5" w14:textId="77777777" w:rsidR="00501362" w:rsidRPr="00C9559A" w:rsidRDefault="00501362" w:rsidP="00501362">
      <w:pPr>
        <w:rPr>
          <w:rFonts w:cstheme="minorHAnsi"/>
          <w:b/>
        </w:rPr>
      </w:pPr>
    </w:p>
    <w:p w14:paraId="4F894517" w14:textId="7A8F3806" w:rsidR="002B5C76" w:rsidRPr="002B5C76" w:rsidRDefault="00047137" w:rsidP="002B5C76">
      <w:pPr>
        <w:rPr>
          <w:rFonts w:cstheme="minorHAnsi"/>
          <w:b/>
        </w:rPr>
      </w:pPr>
      <w:r w:rsidRPr="00056B9B">
        <w:rPr>
          <w:rFonts w:cstheme="minorHAnsi"/>
          <w:b/>
        </w:rPr>
        <w:t>Jan. 25</w:t>
      </w:r>
      <w:r w:rsidR="007C2FA0" w:rsidRPr="00215391">
        <w:rPr>
          <w:rFonts w:cstheme="minorHAnsi"/>
          <w:b/>
        </w:rPr>
        <w:t xml:space="preserve">: </w:t>
      </w:r>
      <w:r w:rsidR="002B5C76" w:rsidRPr="00215391">
        <w:rPr>
          <w:rFonts w:cstheme="minorHAnsi"/>
          <w:b/>
        </w:rPr>
        <w:t>Rights</w:t>
      </w:r>
      <w:r w:rsidR="002B5C76" w:rsidRPr="00C9559A">
        <w:rPr>
          <w:rFonts w:cstheme="minorHAnsi"/>
          <w:b/>
        </w:rPr>
        <w:t xml:space="preserve"> </w:t>
      </w:r>
    </w:p>
    <w:p w14:paraId="6E37CAB1" w14:textId="3A294F06" w:rsidR="002B5C76" w:rsidRPr="009550E3" w:rsidRDefault="002B5C76" w:rsidP="002B5C76">
      <w:pPr>
        <w:ind w:left="720" w:hanging="720"/>
        <w:rPr>
          <w:rFonts w:cstheme="minorHAnsi"/>
        </w:rPr>
      </w:pPr>
      <w:r w:rsidRPr="009550E3">
        <w:rPr>
          <w:sz w:val="23"/>
          <w:szCs w:val="23"/>
        </w:rPr>
        <w:t xml:space="preserve">Louis Henkin. </w:t>
      </w:r>
      <w:r w:rsidRPr="009550E3">
        <w:rPr>
          <w:i/>
          <w:iCs/>
          <w:sz w:val="23"/>
          <w:szCs w:val="23"/>
        </w:rPr>
        <w:t xml:space="preserve">The Age of Rights </w:t>
      </w:r>
      <w:r w:rsidRPr="009550E3">
        <w:rPr>
          <w:sz w:val="23"/>
          <w:szCs w:val="23"/>
        </w:rPr>
        <w:t>(New York: Columbia Univ. Press, 1990), p. 1-5</w:t>
      </w:r>
    </w:p>
    <w:p w14:paraId="7116EF72" w14:textId="013410DB" w:rsidR="002B5C76" w:rsidRPr="009550E3" w:rsidRDefault="00C61AAB" w:rsidP="002B5C76">
      <w:pPr>
        <w:rPr>
          <w:rFonts w:cstheme="minorHAnsi"/>
        </w:rPr>
      </w:pPr>
      <w:r w:rsidRPr="009550E3">
        <w:rPr>
          <w:sz w:val="23"/>
          <w:szCs w:val="23"/>
        </w:rPr>
        <w:t xml:space="preserve">Robert Nozick. </w:t>
      </w:r>
      <w:r w:rsidRPr="009550E3">
        <w:rPr>
          <w:i/>
          <w:iCs/>
          <w:sz w:val="23"/>
          <w:szCs w:val="23"/>
        </w:rPr>
        <w:t xml:space="preserve">Anarchy, State, and Utopia </w:t>
      </w:r>
      <w:r w:rsidRPr="009550E3">
        <w:rPr>
          <w:sz w:val="23"/>
          <w:szCs w:val="23"/>
        </w:rPr>
        <w:t>(New York: Basic, 1973), pp. 28-33.</w:t>
      </w:r>
    </w:p>
    <w:p w14:paraId="7FCEEA0F" w14:textId="7BE1B006" w:rsidR="002B5C76" w:rsidRPr="009550E3" w:rsidRDefault="00152B1E" w:rsidP="002B5C76">
      <w:pPr>
        <w:ind w:left="720" w:hanging="720"/>
        <w:rPr>
          <w:rFonts w:cstheme="minorHAnsi"/>
        </w:rPr>
      </w:pPr>
      <w:r w:rsidRPr="009550E3">
        <w:rPr>
          <w:rFonts w:cstheme="minorHAnsi"/>
        </w:rPr>
        <w:t>Human Rights Watch, “The Human Right to Water: A Guide for First Nations Communities and Advocates,” 2019, pp. 2-6.</w:t>
      </w:r>
    </w:p>
    <w:p w14:paraId="1C2AC587" w14:textId="3234A564" w:rsidR="00033F8E" w:rsidRPr="009550E3" w:rsidRDefault="00033F8E" w:rsidP="002B5C76">
      <w:pPr>
        <w:ind w:left="720" w:hanging="720"/>
        <w:rPr>
          <w:rFonts w:cstheme="minorHAnsi"/>
        </w:rPr>
      </w:pPr>
      <w:r w:rsidRPr="009550E3">
        <w:rPr>
          <w:rFonts w:cstheme="minorHAnsi"/>
        </w:rPr>
        <w:t xml:space="preserve">Brian Palmer, “Is Water a Human Right?” onEarth blog, NRDC, March 3, 2016, </w:t>
      </w:r>
      <w:hyperlink r:id="rId22" w:history="1">
        <w:r w:rsidRPr="009550E3">
          <w:rPr>
            <w:rStyle w:val="Hyperlink"/>
            <w:rFonts w:cstheme="minorHAnsi"/>
          </w:rPr>
          <w:t>https://www.nrdc.org/onearth/water-human-right</w:t>
        </w:r>
      </w:hyperlink>
      <w:r w:rsidRPr="009550E3">
        <w:rPr>
          <w:rFonts w:cstheme="minorHAnsi"/>
        </w:rPr>
        <w:t xml:space="preserve"> </w:t>
      </w:r>
    </w:p>
    <w:p w14:paraId="7F23B6FC" w14:textId="13688C31" w:rsidR="00152B1E" w:rsidRPr="009550E3" w:rsidRDefault="00152B1E" w:rsidP="002B5C76">
      <w:pPr>
        <w:ind w:left="720" w:hanging="720"/>
        <w:rPr>
          <w:rFonts w:cstheme="minorHAnsi"/>
        </w:rPr>
      </w:pPr>
      <w:r w:rsidRPr="009550E3">
        <w:rPr>
          <w:rFonts w:cstheme="minorHAnsi"/>
        </w:rPr>
        <w:t xml:space="preserve">Kendra Okonski, “Is Water a Human Right?” </w:t>
      </w:r>
      <w:r w:rsidRPr="009550E3">
        <w:rPr>
          <w:rFonts w:cstheme="minorHAnsi"/>
          <w:i/>
        </w:rPr>
        <w:t>New Atlantis</w:t>
      </w:r>
      <w:r w:rsidRPr="009550E3">
        <w:rPr>
          <w:rFonts w:cstheme="minorHAnsi"/>
        </w:rPr>
        <w:t xml:space="preserve"> 24 (Spring 2009), esp. 1-8.</w:t>
      </w:r>
    </w:p>
    <w:p w14:paraId="1FEBFA23" w14:textId="13CB40B9" w:rsidR="002B5C76" w:rsidRDefault="002B5C76" w:rsidP="00056B9B">
      <w:pPr>
        <w:rPr>
          <w:rFonts w:cstheme="minorHAnsi"/>
          <w:b/>
        </w:rPr>
      </w:pPr>
    </w:p>
    <w:p w14:paraId="57D9B97A" w14:textId="1B7F93C3" w:rsidR="00056B9B" w:rsidRPr="002B5C76" w:rsidRDefault="00D605CA" w:rsidP="00056B9B">
      <w:pPr>
        <w:rPr>
          <w:rFonts w:cstheme="minorHAnsi"/>
        </w:rPr>
      </w:pPr>
      <w:r>
        <w:rPr>
          <w:rFonts w:cstheme="minorHAnsi"/>
          <w:b/>
        </w:rPr>
        <w:t xml:space="preserve">Jan. 30: </w:t>
      </w:r>
      <w:r w:rsidR="003D0E9A">
        <w:rPr>
          <w:rFonts w:cstheme="minorHAnsi"/>
          <w:b/>
        </w:rPr>
        <w:t>Applications:</w:t>
      </w:r>
      <w:r w:rsidR="00056B9B" w:rsidRPr="00C9559A">
        <w:rPr>
          <w:rFonts w:cstheme="minorHAnsi"/>
          <w:b/>
        </w:rPr>
        <w:t xml:space="preserve"> Speech and Harm </w:t>
      </w:r>
      <w:r w:rsidR="002B5C76" w:rsidRPr="00C9559A">
        <w:rPr>
          <w:rFonts w:cstheme="minorHAnsi"/>
          <w:i/>
          <w:highlight w:val="green"/>
        </w:rPr>
        <w:t>*Discussion Questions*</w:t>
      </w:r>
      <w:r w:rsidR="0091248D">
        <w:rPr>
          <w:rFonts w:cstheme="minorHAnsi"/>
          <w:i/>
        </w:rPr>
        <w:t xml:space="preserve"> </w:t>
      </w:r>
      <w:r w:rsidR="0001621F">
        <w:rPr>
          <w:rFonts w:cstheme="minorHAnsi"/>
          <w:i/>
        </w:rPr>
        <w:t>*</w:t>
      </w:r>
      <w:r w:rsidR="0091248D">
        <w:rPr>
          <w:rFonts w:cstheme="minorHAnsi"/>
          <w:i/>
        </w:rPr>
        <w:t>Case presentation</w:t>
      </w:r>
      <w:r w:rsidR="0001621F">
        <w:rPr>
          <w:rFonts w:cstheme="minorHAnsi"/>
          <w:i/>
        </w:rPr>
        <w:t>*</w:t>
      </w:r>
    </w:p>
    <w:p w14:paraId="56AD6BC3" w14:textId="77777777" w:rsidR="00056B9B" w:rsidRPr="00C9559A" w:rsidRDefault="00056B9B" w:rsidP="00056B9B">
      <w:pPr>
        <w:ind w:left="720" w:hanging="720"/>
        <w:rPr>
          <w:rFonts w:cstheme="minorHAnsi"/>
        </w:rPr>
      </w:pPr>
      <w:r w:rsidRPr="00C9559A">
        <w:rPr>
          <w:rFonts w:cstheme="minorHAnsi"/>
        </w:rPr>
        <w:t xml:space="preserve">Ishani Maitra and Mary Kate McGowan, “Introduction,” in </w:t>
      </w:r>
      <w:r w:rsidRPr="00C9559A">
        <w:rPr>
          <w:rFonts w:cstheme="minorHAnsi"/>
          <w:i/>
        </w:rPr>
        <w:t>Speech and Harm: Controversies over Free Speech</w:t>
      </w:r>
      <w:r w:rsidRPr="00C9559A">
        <w:rPr>
          <w:rFonts w:cstheme="minorHAnsi"/>
        </w:rPr>
        <w:t>, 1-15.</w:t>
      </w:r>
    </w:p>
    <w:p w14:paraId="560C0E00" w14:textId="77777777" w:rsidR="00056B9B" w:rsidRPr="00C9559A" w:rsidRDefault="00056B9B" w:rsidP="00056B9B">
      <w:pPr>
        <w:ind w:left="720" w:hanging="720"/>
        <w:rPr>
          <w:rFonts w:cstheme="minorHAnsi"/>
        </w:rPr>
      </w:pPr>
      <w:r w:rsidRPr="00C9559A">
        <w:rPr>
          <w:rFonts w:cstheme="minorHAnsi"/>
        </w:rPr>
        <w:t xml:space="preserve">Laura Beth Nielson, “The case for restricting hate speech,” </w:t>
      </w:r>
      <w:r w:rsidRPr="00C9559A">
        <w:rPr>
          <w:rFonts w:cstheme="minorHAnsi"/>
          <w:i/>
        </w:rPr>
        <w:t>LA Times</w:t>
      </w:r>
      <w:r w:rsidRPr="00C9559A">
        <w:rPr>
          <w:rFonts w:cstheme="minorHAnsi"/>
        </w:rPr>
        <w:t xml:space="preserve">, June 21, 2017. </w:t>
      </w:r>
    </w:p>
    <w:p w14:paraId="6034CF79" w14:textId="03B2A3AE" w:rsidR="00056B9B" w:rsidRPr="009550E3" w:rsidRDefault="00056B9B" w:rsidP="00056B9B">
      <w:pPr>
        <w:ind w:left="720" w:hanging="720"/>
        <w:rPr>
          <w:rFonts w:cstheme="minorHAnsi"/>
        </w:rPr>
      </w:pPr>
      <w:r w:rsidRPr="009550E3">
        <w:rPr>
          <w:rFonts w:cstheme="minorHAnsi"/>
        </w:rPr>
        <w:t xml:space="preserve">David Cole, “Why we must still defend free speech,” </w:t>
      </w:r>
      <w:r w:rsidRPr="009550E3">
        <w:rPr>
          <w:rFonts w:cstheme="minorHAnsi"/>
          <w:i/>
        </w:rPr>
        <w:t>New York Review of Books</w:t>
      </w:r>
      <w:r w:rsidRPr="009550E3">
        <w:rPr>
          <w:rFonts w:cstheme="minorHAnsi"/>
        </w:rPr>
        <w:t>, Sept. 28, 2017.</w:t>
      </w:r>
    </w:p>
    <w:p w14:paraId="773DEFE6" w14:textId="0DCCEFCF" w:rsidR="009474BC" w:rsidRPr="00056B9B" w:rsidRDefault="009474BC" w:rsidP="00056B9B">
      <w:pPr>
        <w:ind w:left="720" w:hanging="720"/>
        <w:rPr>
          <w:rFonts w:cstheme="minorHAnsi"/>
        </w:rPr>
      </w:pPr>
      <w:r w:rsidRPr="009550E3">
        <w:rPr>
          <w:sz w:val="23"/>
          <w:szCs w:val="23"/>
        </w:rPr>
        <w:t xml:space="preserve">Jamal Greene. “Americans Are Obsessed with ‘Rights.’ In the Pandemic, That’s Killing Us”, </w:t>
      </w:r>
      <w:r w:rsidRPr="009550E3">
        <w:rPr>
          <w:i/>
          <w:iCs/>
          <w:sz w:val="23"/>
          <w:szCs w:val="23"/>
        </w:rPr>
        <w:t xml:space="preserve">Los Angeles Times </w:t>
      </w:r>
      <w:r w:rsidRPr="009550E3">
        <w:rPr>
          <w:sz w:val="23"/>
          <w:szCs w:val="23"/>
        </w:rPr>
        <w:t>June 2, 2020.</w:t>
      </w:r>
    </w:p>
    <w:p w14:paraId="79BCC366" w14:textId="77777777" w:rsidR="00056B9B" w:rsidRDefault="00056B9B" w:rsidP="007C2FA0">
      <w:pPr>
        <w:rPr>
          <w:rFonts w:cstheme="minorHAnsi"/>
          <w:b/>
          <w:highlight w:val="yellow"/>
        </w:rPr>
      </w:pPr>
    </w:p>
    <w:p w14:paraId="5DEF8BB9" w14:textId="0D36469D" w:rsidR="0098108C" w:rsidRPr="003811A7" w:rsidRDefault="00D605CA" w:rsidP="0098108C">
      <w:pPr>
        <w:rPr>
          <w:rFonts w:cstheme="minorHAnsi"/>
        </w:rPr>
      </w:pPr>
      <w:r w:rsidRPr="0091248D">
        <w:rPr>
          <w:rFonts w:cstheme="minorHAnsi"/>
          <w:b/>
        </w:rPr>
        <w:t>Feb</w:t>
      </w:r>
      <w:r w:rsidR="00056B9B" w:rsidRPr="0091248D">
        <w:rPr>
          <w:rFonts w:cstheme="minorHAnsi"/>
          <w:b/>
        </w:rPr>
        <w:t xml:space="preserve">. </w:t>
      </w:r>
      <w:r w:rsidRPr="0091248D">
        <w:rPr>
          <w:rFonts w:cstheme="minorHAnsi"/>
          <w:b/>
        </w:rPr>
        <w:t>1</w:t>
      </w:r>
      <w:r w:rsidR="00056B9B" w:rsidRPr="0091248D">
        <w:rPr>
          <w:rFonts w:cstheme="minorHAnsi"/>
          <w:b/>
        </w:rPr>
        <w:t xml:space="preserve">: </w:t>
      </w:r>
      <w:r w:rsidR="0098108C" w:rsidRPr="0091248D">
        <w:rPr>
          <w:rFonts w:cstheme="minorHAnsi"/>
          <w:b/>
        </w:rPr>
        <w:t>Writing</w:t>
      </w:r>
      <w:r w:rsidR="0098108C" w:rsidRPr="00C9559A">
        <w:rPr>
          <w:rFonts w:cstheme="minorHAnsi"/>
          <w:b/>
        </w:rPr>
        <w:t xml:space="preserve"> about Ethics</w:t>
      </w:r>
      <w:r w:rsidR="0098108C">
        <w:rPr>
          <w:rFonts w:cstheme="minorHAnsi"/>
          <w:b/>
        </w:rPr>
        <w:t xml:space="preserve"> &amp; Starting Distributive Justice </w:t>
      </w:r>
    </w:p>
    <w:p w14:paraId="49D02201" w14:textId="2E241697" w:rsidR="0098108C" w:rsidRPr="00C9559A" w:rsidRDefault="0098108C" w:rsidP="0098108C">
      <w:pPr>
        <w:ind w:left="720" w:hanging="720"/>
        <w:rPr>
          <w:rFonts w:cstheme="minorHAnsi"/>
        </w:rPr>
      </w:pPr>
      <w:r w:rsidRPr="00C9559A">
        <w:rPr>
          <w:rFonts w:cstheme="minorHAnsi"/>
        </w:rPr>
        <w:t xml:space="preserve">Michael Sandel, </w:t>
      </w:r>
      <w:r w:rsidRPr="00C9559A">
        <w:rPr>
          <w:rFonts w:cstheme="minorHAnsi"/>
          <w:i/>
        </w:rPr>
        <w:t>Justice: What’s the Right Thing to Do?</w:t>
      </w:r>
      <w:r w:rsidRPr="00C9559A">
        <w:rPr>
          <w:rFonts w:cstheme="minorHAnsi"/>
        </w:rPr>
        <w:t xml:space="preserve"> (2006), 140-66 (142-49 optional). </w:t>
      </w:r>
    </w:p>
    <w:p w14:paraId="50B56C7C" w14:textId="77777777" w:rsidR="0098108C" w:rsidRDefault="0098108C" w:rsidP="0098108C">
      <w:pPr>
        <w:ind w:left="720" w:hanging="720"/>
        <w:rPr>
          <w:rFonts w:cstheme="minorHAnsi"/>
          <w:i/>
        </w:rPr>
      </w:pPr>
      <w:r w:rsidRPr="00C9559A">
        <w:rPr>
          <w:rFonts w:cstheme="minorHAnsi"/>
        </w:rPr>
        <w:t xml:space="preserve">John Rawls, “A Theory of Justice,” in </w:t>
      </w:r>
      <w:r w:rsidRPr="00C9559A">
        <w:rPr>
          <w:rFonts w:cstheme="minorHAnsi"/>
          <w:i/>
        </w:rPr>
        <w:t>Ethics in Practice</w:t>
      </w:r>
      <w:r w:rsidRPr="00C9559A">
        <w:rPr>
          <w:rFonts w:cstheme="minorHAnsi"/>
        </w:rPr>
        <w:t>, ed. Hugh LaFollette (2014), 513-23 (</w:t>
      </w:r>
      <w:r w:rsidRPr="00C9559A">
        <w:rPr>
          <w:rFonts w:cstheme="minorHAnsi"/>
          <w:i/>
        </w:rPr>
        <w:t>just spend 10 minutes perusing)</w:t>
      </w:r>
    </w:p>
    <w:p w14:paraId="5B0FAF01" w14:textId="77777777" w:rsidR="0098108C" w:rsidRPr="00BD0989" w:rsidRDefault="0098108C" w:rsidP="0098108C">
      <w:pPr>
        <w:rPr>
          <w:rFonts w:cstheme="minorHAnsi"/>
        </w:rPr>
      </w:pPr>
      <w:r w:rsidRPr="00C9559A">
        <w:rPr>
          <w:rFonts w:cstheme="minorHAnsi"/>
          <w:i/>
        </w:rPr>
        <w:t>Assorted writing</w:t>
      </w:r>
      <w:r>
        <w:rPr>
          <w:rFonts w:cstheme="minorHAnsi"/>
          <w:i/>
        </w:rPr>
        <w:t xml:space="preserve"> samples on Canvas</w:t>
      </w:r>
    </w:p>
    <w:p w14:paraId="6D4A8062" w14:textId="6287C07C" w:rsidR="00416E51" w:rsidRDefault="00416E51" w:rsidP="007C2FA0">
      <w:pPr>
        <w:rPr>
          <w:rFonts w:cstheme="minorHAnsi"/>
          <w:b/>
        </w:rPr>
      </w:pPr>
    </w:p>
    <w:p w14:paraId="25BC61B4" w14:textId="5A05F9E4" w:rsidR="0098108C" w:rsidRPr="00B6203A" w:rsidRDefault="00056B9B" w:rsidP="0098108C">
      <w:pPr>
        <w:rPr>
          <w:rFonts w:cstheme="minorHAnsi"/>
        </w:rPr>
      </w:pPr>
      <w:r>
        <w:rPr>
          <w:rFonts w:cstheme="minorHAnsi"/>
          <w:b/>
        </w:rPr>
        <w:t>Feb. 6</w:t>
      </w:r>
      <w:r w:rsidR="00C5229B">
        <w:rPr>
          <w:rFonts w:cstheme="minorHAnsi"/>
          <w:b/>
        </w:rPr>
        <w:t xml:space="preserve">: </w:t>
      </w:r>
      <w:r w:rsidR="0098108C" w:rsidRPr="00C9559A">
        <w:rPr>
          <w:rFonts w:cstheme="minorHAnsi"/>
          <w:b/>
        </w:rPr>
        <w:t xml:space="preserve">Distributive Justice </w:t>
      </w:r>
      <w:r w:rsidR="00B6203A" w:rsidRPr="00C9559A">
        <w:rPr>
          <w:rFonts w:cstheme="minorHAnsi"/>
          <w:i/>
          <w:highlight w:val="green"/>
        </w:rPr>
        <w:t>*Discussion Questions*</w:t>
      </w:r>
      <w:r w:rsidR="0098108C" w:rsidRPr="00C9559A">
        <w:rPr>
          <w:rFonts w:cstheme="minorHAnsi"/>
        </w:rPr>
        <w:t xml:space="preserve"> </w:t>
      </w:r>
    </w:p>
    <w:p w14:paraId="241185D5" w14:textId="3EE52843" w:rsidR="008A1528" w:rsidRDefault="008A1528" w:rsidP="00540A00">
      <w:pPr>
        <w:ind w:left="720" w:hanging="720"/>
        <w:rPr>
          <w:rFonts w:cstheme="minorHAnsi"/>
        </w:rPr>
      </w:pPr>
      <w:r w:rsidRPr="00C9559A">
        <w:rPr>
          <w:rFonts w:cstheme="minorHAnsi"/>
        </w:rPr>
        <w:t xml:space="preserve">Michael Sandel, </w:t>
      </w:r>
      <w:r w:rsidRPr="00C9559A">
        <w:rPr>
          <w:rFonts w:cstheme="minorHAnsi"/>
          <w:i/>
        </w:rPr>
        <w:t>Justice: What’s the Right Thing to Do?</w:t>
      </w:r>
      <w:r w:rsidR="005938BD">
        <w:rPr>
          <w:rFonts w:cstheme="minorHAnsi"/>
        </w:rPr>
        <w:t xml:space="preserve"> (2006), 58-74</w:t>
      </w:r>
      <w:r w:rsidR="00E6089C">
        <w:rPr>
          <w:rFonts w:cstheme="minorHAnsi"/>
        </w:rPr>
        <w:t>.</w:t>
      </w:r>
    </w:p>
    <w:p w14:paraId="46FD06B7" w14:textId="0994947F" w:rsidR="0098108C" w:rsidRPr="00C9559A" w:rsidRDefault="0098108C" w:rsidP="00540A00">
      <w:pPr>
        <w:ind w:left="720" w:hanging="720"/>
        <w:rPr>
          <w:rFonts w:cstheme="minorHAnsi"/>
        </w:rPr>
      </w:pPr>
      <w:r w:rsidRPr="00C9559A">
        <w:rPr>
          <w:rFonts w:cstheme="minorHAnsi"/>
        </w:rPr>
        <w:t xml:space="preserve">Robert Nozick, “The Entitlement Theory of Justice,” in </w:t>
      </w:r>
      <w:r w:rsidRPr="00C9559A">
        <w:rPr>
          <w:rFonts w:cstheme="minorHAnsi"/>
          <w:i/>
        </w:rPr>
        <w:t>Ethics in Practice</w:t>
      </w:r>
      <w:r w:rsidRPr="00C9559A">
        <w:rPr>
          <w:rFonts w:cstheme="minorHAnsi"/>
        </w:rPr>
        <w:t>, ed. Hugh LaFollette (2014), 523-34 (</w:t>
      </w:r>
      <w:r w:rsidRPr="00C9559A">
        <w:rPr>
          <w:rFonts w:cstheme="minorHAnsi"/>
          <w:i/>
        </w:rPr>
        <w:t>this is difficult stuff—give it a good try!</w:t>
      </w:r>
      <w:r w:rsidRPr="00C9559A">
        <w:rPr>
          <w:rFonts w:cstheme="minorHAnsi"/>
        </w:rPr>
        <w:t xml:space="preserve">) </w:t>
      </w:r>
    </w:p>
    <w:p w14:paraId="2622E7DA" w14:textId="174256D9" w:rsidR="008C0644" w:rsidRPr="00C9559A" w:rsidRDefault="008C0644" w:rsidP="007C2FA0">
      <w:pPr>
        <w:rPr>
          <w:rFonts w:cstheme="minorHAnsi"/>
        </w:rPr>
      </w:pPr>
    </w:p>
    <w:p w14:paraId="620FDE66" w14:textId="1170B163" w:rsidR="0098108C" w:rsidRPr="00C9559A" w:rsidRDefault="00136FF3" w:rsidP="0098108C">
      <w:pPr>
        <w:ind w:left="720" w:hanging="720"/>
        <w:rPr>
          <w:rFonts w:cstheme="minorHAnsi"/>
          <w:b/>
        </w:rPr>
      </w:pPr>
      <w:r>
        <w:rPr>
          <w:rFonts w:cstheme="minorHAnsi"/>
          <w:b/>
        </w:rPr>
        <w:t>F</w:t>
      </w:r>
      <w:r w:rsidR="00056B9B">
        <w:rPr>
          <w:rFonts w:cstheme="minorHAnsi"/>
          <w:b/>
        </w:rPr>
        <w:t>eb. 8</w:t>
      </w:r>
      <w:r w:rsidR="008C0644" w:rsidRPr="00C9559A">
        <w:rPr>
          <w:rFonts w:cstheme="minorHAnsi"/>
          <w:b/>
        </w:rPr>
        <w:t xml:space="preserve">: </w:t>
      </w:r>
      <w:r w:rsidR="0098108C">
        <w:rPr>
          <w:rFonts w:cstheme="minorHAnsi"/>
          <w:b/>
        </w:rPr>
        <w:t>Applications</w:t>
      </w:r>
      <w:r w:rsidR="0098108C" w:rsidRPr="00C9559A">
        <w:rPr>
          <w:rFonts w:cstheme="minorHAnsi"/>
          <w:b/>
        </w:rPr>
        <w:t xml:space="preserve">: </w:t>
      </w:r>
      <w:r w:rsidR="00C309F3">
        <w:rPr>
          <w:rFonts w:cstheme="minorHAnsi"/>
          <w:b/>
        </w:rPr>
        <w:t xml:space="preserve">Justice and Rights in </w:t>
      </w:r>
      <w:r w:rsidR="0098108C" w:rsidRPr="00C9559A">
        <w:rPr>
          <w:rFonts w:cstheme="minorHAnsi"/>
          <w:b/>
        </w:rPr>
        <w:t>Education</w:t>
      </w:r>
      <w:r w:rsidR="0054566A">
        <w:rPr>
          <w:rFonts w:cstheme="minorHAnsi"/>
          <w:b/>
        </w:rPr>
        <w:t xml:space="preserve"> Policy</w:t>
      </w:r>
      <w:r w:rsidR="0098108C" w:rsidRPr="00C9559A">
        <w:rPr>
          <w:rFonts w:cstheme="minorHAnsi"/>
          <w:b/>
        </w:rPr>
        <w:t xml:space="preserve"> </w:t>
      </w:r>
    </w:p>
    <w:p w14:paraId="15D3CEBE" w14:textId="77777777" w:rsidR="0098108C" w:rsidRPr="00C9559A" w:rsidRDefault="0098108C" w:rsidP="0098108C">
      <w:pPr>
        <w:ind w:left="720" w:hanging="720"/>
        <w:rPr>
          <w:rFonts w:cstheme="minorHAnsi"/>
        </w:rPr>
      </w:pPr>
      <w:r w:rsidRPr="00C9559A">
        <w:rPr>
          <w:rFonts w:cstheme="minorHAnsi"/>
        </w:rPr>
        <w:t xml:space="preserve">Harry Brighouse, “Moral and Political Aims of Education,” in </w:t>
      </w:r>
      <w:r w:rsidRPr="00C9559A">
        <w:rPr>
          <w:rFonts w:cstheme="minorHAnsi"/>
          <w:i/>
        </w:rPr>
        <w:t>The Oxford Handbook of Philosophy of Education</w:t>
      </w:r>
      <w:r w:rsidRPr="00C9559A">
        <w:rPr>
          <w:rFonts w:cstheme="minorHAnsi"/>
        </w:rPr>
        <w:t>, ed. Harvey Siegel (2009), excerpts.</w:t>
      </w:r>
    </w:p>
    <w:p w14:paraId="79AF00C6" w14:textId="77777777" w:rsidR="0098108C" w:rsidRPr="00C9559A" w:rsidRDefault="0098108C" w:rsidP="0098108C">
      <w:pPr>
        <w:ind w:left="720" w:hanging="720"/>
        <w:rPr>
          <w:rFonts w:cstheme="minorHAnsi"/>
        </w:rPr>
      </w:pPr>
      <w:r w:rsidRPr="00C9559A">
        <w:rPr>
          <w:rFonts w:cstheme="minorHAnsi"/>
        </w:rPr>
        <w:t xml:space="preserve">Alan Greenblatt, “California Upends School Funding to Give Poor Kids a Boost,” August 19, 2013, </w:t>
      </w:r>
      <w:hyperlink r:id="rId23" w:history="1">
        <w:r w:rsidRPr="00C9559A">
          <w:rPr>
            <w:rStyle w:val="Hyperlink"/>
            <w:rFonts w:cstheme="minorHAnsi"/>
          </w:rPr>
          <w:t>http://www.npr.org/2013/08/19/212294111/california-upends-school-funding-to-give-poor-kids-a-boost</w:t>
        </w:r>
      </w:hyperlink>
    </w:p>
    <w:p w14:paraId="49BD9D25" w14:textId="77777777" w:rsidR="0098108C" w:rsidRPr="009550E3" w:rsidRDefault="0098108C" w:rsidP="0098108C">
      <w:pPr>
        <w:ind w:left="720" w:hanging="720"/>
        <w:rPr>
          <w:rFonts w:cstheme="minorHAnsi"/>
        </w:rPr>
      </w:pPr>
      <w:r w:rsidRPr="009550E3">
        <w:rPr>
          <w:rFonts w:cstheme="minorHAnsi"/>
        </w:rPr>
        <w:t xml:space="preserve">Michael J. Mischak, “California Voters Split on Jerry Brown School Plans,” </w:t>
      </w:r>
      <w:r w:rsidRPr="009550E3">
        <w:rPr>
          <w:rFonts w:cstheme="minorHAnsi"/>
          <w:i/>
        </w:rPr>
        <w:t>Los Angeles Times</w:t>
      </w:r>
      <w:r w:rsidRPr="009550E3">
        <w:rPr>
          <w:rFonts w:cstheme="minorHAnsi"/>
        </w:rPr>
        <w:t>, March 23, 2013.</w:t>
      </w:r>
    </w:p>
    <w:p w14:paraId="0A427FF8" w14:textId="77777777" w:rsidR="0098108C" w:rsidRPr="009550E3" w:rsidRDefault="0098108C" w:rsidP="0098108C">
      <w:pPr>
        <w:ind w:left="720" w:hanging="720"/>
        <w:rPr>
          <w:rFonts w:cstheme="minorHAnsi"/>
        </w:rPr>
      </w:pPr>
      <w:r w:rsidRPr="009550E3">
        <w:rPr>
          <w:rFonts w:cstheme="minorHAnsi"/>
        </w:rPr>
        <w:t xml:space="preserve">Sidley Austin LLP, “Detroit Public School Students Sue the State of Michigan,” Sept. 13, 2016. </w:t>
      </w:r>
    </w:p>
    <w:p w14:paraId="3433F34F" w14:textId="77777777" w:rsidR="0098108C" w:rsidRPr="00E25C46" w:rsidRDefault="0098108C" w:rsidP="0098108C">
      <w:pPr>
        <w:ind w:left="720" w:hanging="720"/>
        <w:rPr>
          <w:rFonts w:cstheme="minorHAnsi"/>
        </w:rPr>
      </w:pPr>
      <w:r w:rsidRPr="009550E3">
        <w:rPr>
          <w:rFonts w:cstheme="minorHAnsi"/>
        </w:rPr>
        <w:t xml:space="preserve">David Dorsey, “Education is still (for now) not a fundamental right,” </w:t>
      </w:r>
      <w:r w:rsidRPr="009550E3">
        <w:rPr>
          <w:rFonts w:cstheme="minorHAnsi"/>
          <w:i/>
        </w:rPr>
        <w:t>Kansas Policy Institute</w:t>
      </w:r>
      <w:r w:rsidRPr="009550E3">
        <w:rPr>
          <w:rFonts w:cstheme="minorHAnsi"/>
        </w:rPr>
        <w:t>, Sept. 17., 2020.</w:t>
      </w:r>
      <w:r>
        <w:rPr>
          <w:rFonts w:cstheme="minorHAnsi"/>
        </w:rPr>
        <w:t xml:space="preserve"> </w:t>
      </w:r>
    </w:p>
    <w:p w14:paraId="44DC5EDF" w14:textId="5E7DA3E0" w:rsidR="00DB29ED" w:rsidRDefault="00DB29ED" w:rsidP="0098108C">
      <w:pPr>
        <w:rPr>
          <w:rFonts w:cstheme="minorHAnsi"/>
          <w:b/>
        </w:rPr>
      </w:pPr>
    </w:p>
    <w:p w14:paraId="0B3680A8" w14:textId="05C04C0B" w:rsidR="00E25C46" w:rsidRPr="00C9559A" w:rsidRDefault="00020FD0" w:rsidP="00E25C46">
      <w:pPr>
        <w:rPr>
          <w:rFonts w:cstheme="minorHAnsi"/>
          <w:b/>
        </w:rPr>
      </w:pPr>
      <w:r>
        <w:rPr>
          <w:rFonts w:cstheme="minorHAnsi"/>
          <w:b/>
          <w:highlight w:val="green"/>
        </w:rPr>
        <w:t>Feb. 11</w:t>
      </w:r>
      <w:r w:rsidR="00E25C46" w:rsidRPr="00056B9B">
        <w:rPr>
          <w:rFonts w:cstheme="minorHAnsi"/>
          <w:b/>
          <w:highlight w:val="green"/>
        </w:rPr>
        <w:t xml:space="preserve">:  Writing </w:t>
      </w:r>
      <w:r w:rsidR="00E25C46" w:rsidRPr="00C9559A">
        <w:rPr>
          <w:rFonts w:cstheme="minorHAnsi"/>
          <w:b/>
          <w:highlight w:val="green"/>
        </w:rPr>
        <w:t xml:space="preserve">Assignment #1 Due, in </w:t>
      </w:r>
      <w:r w:rsidR="00E25C46" w:rsidRPr="00020FD0">
        <w:rPr>
          <w:rFonts w:cstheme="minorHAnsi"/>
          <w:b/>
          <w:highlight w:val="green"/>
        </w:rPr>
        <w:t>Canvas</w:t>
      </w:r>
      <w:r w:rsidRPr="00020FD0">
        <w:rPr>
          <w:rFonts w:cstheme="minorHAnsi"/>
          <w:b/>
          <w:highlight w:val="green"/>
        </w:rPr>
        <w:t>, 11:59 pm</w:t>
      </w:r>
    </w:p>
    <w:p w14:paraId="47D0D8DA" w14:textId="2FB53089" w:rsidR="00E25C46" w:rsidRDefault="00E25C46" w:rsidP="00E25C46">
      <w:pPr>
        <w:rPr>
          <w:rFonts w:cstheme="minorHAnsi"/>
          <w:b/>
        </w:rPr>
      </w:pPr>
    </w:p>
    <w:p w14:paraId="7C1292CF" w14:textId="604C3272" w:rsidR="00A702FD" w:rsidRPr="0098108C" w:rsidRDefault="00E25C46" w:rsidP="00A702FD">
      <w:pPr>
        <w:rPr>
          <w:rFonts w:cstheme="minorHAnsi"/>
        </w:rPr>
      </w:pPr>
      <w:r>
        <w:rPr>
          <w:rFonts w:cstheme="minorHAnsi"/>
          <w:b/>
        </w:rPr>
        <w:t>Feb. 13</w:t>
      </w:r>
      <w:r w:rsidRPr="00C9559A">
        <w:rPr>
          <w:rFonts w:cstheme="minorHAnsi"/>
          <w:b/>
        </w:rPr>
        <w:t xml:space="preserve">: </w:t>
      </w:r>
      <w:r w:rsidR="0098108C" w:rsidRPr="0098108C">
        <w:rPr>
          <w:rFonts w:cstheme="minorHAnsi"/>
          <w:b/>
        </w:rPr>
        <w:t xml:space="preserve">Applications: </w:t>
      </w:r>
      <w:r w:rsidR="0054566A">
        <w:rPr>
          <w:rFonts w:cstheme="minorHAnsi"/>
          <w:b/>
        </w:rPr>
        <w:t xml:space="preserve">Education </w:t>
      </w:r>
      <w:r w:rsidR="00020FD0">
        <w:rPr>
          <w:rFonts w:cstheme="minorHAnsi"/>
          <w:b/>
        </w:rPr>
        <w:t xml:space="preserve">Admissions </w:t>
      </w:r>
      <w:r w:rsidR="0054566A">
        <w:rPr>
          <w:rFonts w:cstheme="minorHAnsi"/>
          <w:b/>
        </w:rPr>
        <w:t>Policy</w:t>
      </w:r>
    </w:p>
    <w:p w14:paraId="4D73F645" w14:textId="7229B178" w:rsidR="00020FD0" w:rsidRPr="009550E3" w:rsidRDefault="00020FD0" w:rsidP="001A6E54">
      <w:pPr>
        <w:ind w:left="720" w:hanging="720"/>
        <w:rPr>
          <w:rFonts w:cstheme="minorHAnsi"/>
        </w:rPr>
      </w:pPr>
      <w:r w:rsidRPr="009550E3">
        <w:rPr>
          <w:rFonts w:cstheme="minorHAnsi"/>
        </w:rPr>
        <w:t xml:space="preserve">Laura Meckler, “New York City, Embracing Merit, Rolls Back Diversity Plan for Schools,” </w:t>
      </w:r>
      <w:r w:rsidRPr="009550E3">
        <w:rPr>
          <w:rFonts w:cstheme="minorHAnsi"/>
          <w:i/>
        </w:rPr>
        <w:t>Washington Post</w:t>
      </w:r>
      <w:r w:rsidRPr="009550E3">
        <w:rPr>
          <w:rFonts w:cstheme="minorHAnsi"/>
        </w:rPr>
        <w:t xml:space="preserve"> Sept. 29, 2022. </w:t>
      </w:r>
    </w:p>
    <w:p w14:paraId="3B36112F" w14:textId="50A0C0C1" w:rsidR="00056B9B" w:rsidRPr="009550E3" w:rsidRDefault="00056B9B" w:rsidP="007013EF">
      <w:pPr>
        <w:rPr>
          <w:rFonts w:cstheme="minorHAnsi"/>
          <w:b/>
        </w:rPr>
      </w:pPr>
    </w:p>
    <w:p w14:paraId="21B66143" w14:textId="77777777" w:rsidR="00D77F86" w:rsidRPr="009550E3" w:rsidRDefault="00E25C46" w:rsidP="00D77F86">
      <w:pPr>
        <w:rPr>
          <w:rFonts w:cstheme="minorHAnsi"/>
        </w:rPr>
      </w:pPr>
      <w:r w:rsidRPr="009550E3">
        <w:rPr>
          <w:rFonts w:cstheme="minorHAnsi"/>
          <w:b/>
        </w:rPr>
        <w:t xml:space="preserve">Feb 15: </w:t>
      </w:r>
      <w:r w:rsidR="00A702FD" w:rsidRPr="009550E3">
        <w:rPr>
          <w:rFonts w:cstheme="minorHAnsi"/>
          <w:b/>
        </w:rPr>
        <w:t xml:space="preserve">U.S. Immigration, Asylum and Refugee Policy </w:t>
      </w:r>
      <w:r w:rsidR="00D77F86" w:rsidRPr="009550E3">
        <w:rPr>
          <w:rFonts w:cstheme="minorHAnsi"/>
          <w:i/>
        </w:rPr>
        <w:t>*Case presentation*</w:t>
      </w:r>
    </w:p>
    <w:p w14:paraId="15DB8EE3" w14:textId="603E6DD7" w:rsidR="00A702FD" w:rsidRPr="009550E3" w:rsidRDefault="00A702FD" w:rsidP="001D7A93">
      <w:pPr>
        <w:ind w:left="720" w:hanging="720"/>
        <w:rPr>
          <w:rFonts w:cstheme="minorHAnsi"/>
        </w:rPr>
      </w:pPr>
      <w:r w:rsidRPr="009550E3">
        <w:rPr>
          <w:rFonts w:cstheme="minorHAnsi"/>
        </w:rPr>
        <w:t xml:space="preserve">Joel Rose, “With Title 42 Set to End, Questions Loom about the Future of Migrants and Asylum,” </w:t>
      </w:r>
      <w:r w:rsidRPr="009550E3">
        <w:rPr>
          <w:rFonts w:cstheme="minorHAnsi"/>
          <w:i/>
        </w:rPr>
        <w:t>NPR News</w:t>
      </w:r>
      <w:r w:rsidRPr="009550E3">
        <w:rPr>
          <w:rFonts w:cstheme="minorHAnsi"/>
        </w:rPr>
        <w:t xml:space="preserve">, Dec. 8, 2022. </w:t>
      </w:r>
    </w:p>
    <w:p w14:paraId="230564A5" w14:textId="0FD60D11" w:rsidR="00A702FD" w:rsidRPr="009550E3" w:rsidRDefault="00A702FD" w:rsidP="001D7A93">
      <w:pPr>
        <w:pStyle w:val="Default"/>
        <w:ind w:left="720" w:hanging="720"/>
        <w:rPr>
          <w:rFonts w:asciiTheme="minorHAnsi" w:hAnsiTheme="minorHAnsi" w:cstheme="minorHAnsi"/>
          <w:sz w:val="22"/>
          <w:szCs w:val="22"/>
        </w:rPr>
      </w:pPr>
      <w:r w:rsidRPr="009550E3">
        <w:rPr>
          <w:rFonts w:asciiTheme="minorHAnsi" w:hAnsiTheme="minorHAnsi" w:cstheme="minorHAnsi"/>
          <w:sz w:val="22"/>
          <w:szCs w:val="22"/>
        </w:rPr>
        <w:t xml:space="preserve">Jonathan Blazer and Katie Hoeppner, “Five Things to Know about the Right to Seek Asylum,” </w:t>
      </w:r>
      <w:r w:rsidRPr="009550E3">
        <w:rPr>
          <w:rFonts w:asciiTheme="minorHAnsi" w:hAnsiTheme="minorHAnsi" w:cstheme="minorHAnsi"/>
          <w:i/>
          <w:sz w:val="22"/>
          <w:szCs w:val="22"/>
        </w:rPr>
        <w:t>ACLU.com</w:t>
      </w:r>
      <w:r w:rsidRPr="009550E3">
        <w:rPr>
          <w:rFonts w:asciiTheme="minorHAnsi" w:hAnsiTheme="minorHAnsi" w:cstheme="minorHAnsi"/>
          <w:sz w:val="22"/>
          <w:szCs w:val="22"/>
        </w:rPr>
        <w:t xml:space="preserve">, </w:t>
      </w:r>
    </w:p>
    <w:p w14:paraId="20F2E10A" w14:textId="77777777" w:rsidR="00A702FD" w:rsidRPr="009550E3" w:rsidRDefault="00A702FD" w:rsidP="001A6E54">
      <w:pPr>
        <w:pStyle w:val="Default"/>
        <w:ind w:left="720" w:hanging="720"/>
        <w:rPr>
          <w:rFonts w:asciiTheme="minorHAnsi" w:hAnsiTheme="minorHAnsi" w:cstheme="minorHAnsi"/>
          <w:sz w:val="22"/>
          <w:szCs w:val="22"/>
        </w:rPr>
      </w:pPr>
      <w:r w:rsidRPr="009550E3">
        <w:rPr>
          <w:rFonts w:asciiTheme="minorHAnsi" w:hAnsiTheme="minorHAnsi" w:cstheme="minorHAnsi"/>
          <w:sz w:val="22"/>
          <w:szCs w:val="22"/>
        </w:rPr>
        <w:t xml:space="preserve">Stef. W. Kight, “Scoop: Biden Administration Eyes Border Overhaul as Title 42 Ends,” </w:t>
      </w:r>
      <w:r w:rsidRPr="009550E3">
        <w:rPr>
          <w:rFonts w:asciiTheme="minorHAnsi" w:hAnsiTheme="minorHAnsi" w:cstheme="minorHAnsi"/>
          <w:i/>
          <w:sz w:val="22"/>
          <w:szCs w:val="22"/>
        </w:rPr>
        <w:t xml:space="preserve">Axios </w:t>
      </w:r>
      <w:r w:rsidRPr="009550E3">
        <w:rPr>
          <w:rFonts w:asciiTheme="minorHAnsi" w:hAnsiTheme="minorHAnsi" w:cstheme="minorHAnsi"/>
          <w:sz w:val="22"/>
          <w:szCs w:val="22"/>
        </w:rPr>
        <w:t xml:space="preserve">Nov. 29, 22. </w:t>
      </w:r>
    </w:p>
    <w:p w14:paraId="6A540C24" w14:textId="58C2A16A" w:rsidR="0098108C" w:rsidRPr="00A702FD" w:rsidRDefault="00A702FD" w:rsidP="001A6E54">
      <w:pPr>
        <w:ind w:left="720" w:hanging="720"/>
        <w:rPr>
          <w:rFonts w:cstheme="minorHAnsi"/>
        </w:rPr>
      </w:pPr>
      <w:r w:rsidRPr="009550E3">
        <w:rPr>
          <w:rFonts w:cstheme="minorHAnsi"/>
        </w:rPr>
        <w:t xml:space="preserve">Gillian Brock, “Migration, Open Borders, Human Rights, and Democracy,” </w:t>
      </w:r>
      <w:r w:rsidRPr="009550E3">
        <w:rPr>
          <w:rFonts w:cstheme="minorHAnsi"/>
          <w:i/>
        </w:rPr>
        <w:t>Journal of Applied Philosophy</w:t>
      </w:r>
      <w:r w:rsidRPr="009550E3">
        <w:rPr>
          <w:rFonts w:cstheme="minorHAnsi"/>
        </w:rPr>
        <w:t xml:space="preserve"> [forthcoming], 2022.</w:t>
      </w:r>
    </w:p>
    <w:p w14:paraId="19E6F366" w14:textId="77777777" w:rsidR="0098108C" w:rsidRDefault="0098108C" w:rsidP="008C0644">
      <w:pPr>
        <w:rPr>
          <w:rFonts w:cstheme="minorHAnsi"/>
          <w:b/>
        </w:rPr>
      </w:pPr>
    </w:p>
    <w:p w14:paraId="05EFA028" w14:textId="1FCCCBF1" w:rsidR="008C0644" w:rsidRPr="00C9559A" w:rsidRDefault="0072210B" w:rsidP="008C0644">
      <w:pPr>
        <w:rPr>
          <w:rFonts w:cstheme="minorHAnsi"/>
        </w:rPr>
      </w:pPr>
      <w:r>
        <w:rPr>
          <w:rFonts w:cstheme="minorHAnsi"/>
          <w:b/>
        </w:rPr>
        <w:t xml:space="preserve">Feb. 20: </w:t>
      </w:r>
      <w:r w:rsidR="00E91036" w:rsidRPr="00C9559A">
        <w:rPr>
          <w:rFonts w:cstheme="minorHAnsi"/>
          <w:b/>
        </w:rPr>
        <w:t>Beyond Distributive Justice: Feminist Ethics</w:t>
      </w:r>
      <w:r w:rsidR="008C0644" w:rsidRPr="00C9559A">
        <w:rPr>
          <w:rFonts w:cstheme="minorHAnsi"/>
          <w:b/>
        </w:rPr>
        <w:t xml:space="preserve"> </w:t>
      </w:r>
      <w:r w:rsidR="00F40BC6" w:rsidRPr="00C9559A">
        <w:rPr>
          <w:rFonts w:cstheme="minorHAnsi"/>
          <w:i/>
          <w:highlight w:val="green"/>
        </w:rPr>
        <w:t>*Discussion Questions*</w:t>
      </w:r>
    </w:p>
    <w:p w14:paraId="5E64B874" w14:textId="77777777" w:rsidR="00702608" w:rsidRPr="001A6E54" w:rsidRDefault="00702608" w:rsidP="001A6E54">
      <w:pPr>
        <w:ind w:left="720" w:hanging="720"/>
        <w:rPr>
          <w:rFonts w:cstheme="majorHAnsi"/>
        </w:rPr>
      </w:pPr>
      <w:r w:rsidRPr="001A6E54">
        <w:rPr>
          <w:rFonts w:cstheme="majorHAnsi"/>
        </w:rPr>
        <w:t xml:space="preserve">Watch “Care Ethics and Feminist Ethics,” </w:t>
      </w:r>
      <w:hyperlink r:id="rId24" w:history="1">
        <w:r w:rsidRPr="001A6E54">
          <w:rPr>
            <w:rStyle w:val="Hyperlink"/>
            <w:rFonts w:cstheme="majorHAnsi"/>
          </w:rPr>
          <w:t>https://www.youtube.com/watch?v=4iaCpAFypq8</w:t>
        </w:r>
      </w:hyperlink>
      <w:r w:rsidRPr="001A6E54">
        <w:rPr>
          <w:rFonts w:cstheme="majorHAnsi"/>
        </w:rPr>
        <w:t xml:space="preserve"> </w:t>
      </w:r>
    </w:p>
    <w:p w14:paraId="54DFD1A2" w14:textId="52D0A689" w:rsidR="008C0644" w:rsidRDefault="008C0644" w:rsidP="001A6E54">
      <w:pPr>
        <w:autoSpaceDE w:val="0"/>
        <w:autoSpaceDN w:val="0"/>
        <w:adjustRightInd w:val="0"/>
        <w:ind w:left="720" w:hanging="720"/>
        <w:rPr>
          <w:rFonts w:cstheme="majorHAnsi"/>
        </w:rPr>
      </w:pPr>
      <w:r w:rsidRPr="001A6E54">
        <w:rPr>
          <w:rFonts w:cstheme="majorHAnsi"/>
        </w:rPr>
        <w:t xml:space="preserve">Iris Marion Young, “Displacing the Distributive Paradigm,” in LaFollette, </w:t>
      </w:r>
      <w:r w:rsidRPr="001A6E54">
        <w:rPr>
          <w:rFonts w:cstheme="majorHAnsi"/>
          <w:i/>
          <w:iCs/>
        </w:rPr>
        <w:t xml:space="preserve">Ethics in Practice </w:t>
      </w:r>
      <w:r w:rsidRPr="001A6E54">
        <w:rPr>
          <w:rFonts w:cstheme="majorHAnsi"/>
        </w:rPr>
        <w:t>(2014), 535-44</w:t>
      </w:r>
      <w:r w:rsidR="009C121D" w:rsidRPr="001A6E54">
        <w:rPr>
          <w:rFonts w:cstheme="majorHAnsi"/>
        </w:rPr>
        <w:t>, focus especially on. 535-39</w:t>
      </w:r>
      <w:r w:rsidRPr="001A6E54">
        <w:rPr>
          <w:rFonts w:cstheme="majorHAnsi"/>
        </w:rPr>
        <w:t>.</w:t>
      </w:r>
    </w:p>
    <w:p w14:paraId="56006086" w14:textId="77777777" w:rsidR="00C309F3" w:rsidRPr="009550E3" w:rsidRDefault="00432A15" w:rsidP="00C309F3">
      <w:pPr>
        <w:ind w:left="720" w:hanging="720"/>
        <w:rPr>
          <w:rFonts w:cstheme="minorHAnsi"/>
        </w:rPr>
      </w:pPr>
      <w:r w:rsidRPr="009550E3">
        <w:rPr>
          <w:rFonts w:cstheme="minorHAnsi"/>
        </w:rPr>
        <w:t xml:space="preserve">Selma Sevenhuijsen, “The Place of Care: The Relevance of the Feminist Ethic of Care for Social Policy,” </w:t>
      </w:r>
      <w:r w:rsidRPr="009550E3">
        <w:rPr>
          <w:rFonts w:cstheme="minorHAnsi"/>
          <w:i/>
        </w:rPr>
        <w:t>Feminist Theory</w:t>
      </w:r>
      <w:r w:rsidRPr="009550E3">
        <w:rPr>
          <w:rFonts w:cstheme="minorHAnsi"/>
        </w:rPr>
        <w:t xml:space="preserve"> 4(2): 2003, 179-97; read: Introduction (179-80), and 182-89.</w:t>
      </w:r>
    </w:p>
    <w:p w14:paraId="783FBE27" w14:textId="76D7F5DF" w:rsidR="00B84F6F" w:rsidRPr="00C309F3" w:rsidRDefault="001A6E54" w:rsidP="00C309F3">
      <w:pPr>
        <w:ind w:left="720" w:hanging="720"/>
        <w:rPr>
          <w:rFonts w:cstheme="minorHAnsi"/>
        </w:rPr>
      </w:pPr>
      <w:r w:rsidRPr="009550E3">
        <w:rPr>
          <w:rFonts w:cstheme="majorHAnsi"/>
        </w:rPr>
        <w:t xml:space="preserve">Optional: </w:t>
      </w:r>
      <w:r w:rsidRPr="009550E3">
        <w:rPr>
          <w:rFonts w:cstheme="majorHAnsi"/>
          <w:color w:val="000000"/>
        </w:rPr>
        <w:t xml:space="preserve">Jue Wang, “The Common Good and Filial Piety: A Confucian Perspective,” in David Solomon and P.C. Lo, eds., </w:t>
      </w:r>
      <w:r w:rsidRPr="009550E3">
        <w:rPr>
          <w:rFonts w:cstheme="majorHAnsi"/>
          <w:i/>
          <w:iCs/>
          <w:color w:val="000000"/>
        </w:rPr>
        <w:t xml:space="preserve">The Common Good: Chinese and American Perspectives </w:t>
      </w:r>
      <w:r w:rsidRPr="009550E3">
        <w:rPr>
          <w:rFonts w:cstheme="majorHAnsi"/>
          <w:color w:val="000000"/>
        </w:rPr>
        <w:t>(2014), 129-53.</w:t>
      </w:r>
    </w:p>
    <w:p w14:paraId="3A8819D9" w14:textId="77777777" w:rsidR="001A6E54" w:rsidRDefault="001A6E54" w:rsidP="00A26CF5">
      <w:pPr>
        <w:rPr>
          <w:rFonts w:cstheme="minorHAnsi"/>
          <w:b/>
        </w:rPr>
      </w:pPr>
    </w:p>
    <w:p w14:paraId="6F0C78B3" w14:textId="1303AB79" w:rsidR="00A26CF5" w:rsidRPr="00C9559A" w:rsidRDefault="00A26CF5" w:rsidP="00A26CF5">
      <w:pPr>
        <w:rPr>
          <w:rFonts w:cstheme="minorHAnsi"/>
          <w:b/>
        </w:rPr>
      </w:pPr>
      <w:r>
        <w:rPr>
          <w:rFonts w:cstheme="minorHAnsi"/>
          <w:b/>
        </w:rPr>
        <w:t xml:space="preserve">Feb. </w:t>
      </w:r>
      <w:r w:rsidR="00DD751D">
        <w:rPr>
          <w:rFonts w:cstheme="minorHAnsi"/>
          <w:b/>
        </w:rPr>
        <w:t>22</w:t>
      </w:r>
      <w:r w:rsidRPr="00A26CF5">
        <w:rPr>
          <w:rFonts w:cstheme="minorHAnsi"/>
          <w:b/>
        </w:rPr>
        <w:t>:</w:t>
      </w:r>
      <w:r>
        <w:rPr>
          <w:rFonts w:cstheme="minorHAnsi"/>
        </w:rPr>
        <w:t xml:space="preserve"> </w:t>
      </w:r>
      <w:r w:rsidR="006635E0" w:rsidRPr="006635E0">
        <w:rPr>
          <w:rFonts w:cstheme="minorHAnsi"/>
          <w:b/>
        </w:rPr>
        <w:t xml:space="preserve">Applications: </w:t>
      </w:r>
      <w:r w:rsidRPr="006635E0">
        <w:rPr>
          <w:rFonts w:cstheme="minorHAnsi"/>
          <w:b/>
        </w:rPr>
        <w:t>J</w:t>
      </w:r>
      <w:r w:rsidRPr="00C9559A">
        <w:rPr>
          <w:rFonts w:cstheme="minorHAnsi"/>
          <w:b/>
        </w:rPr>
        <w:t xml:space="preserve">ustice and Gender Equality </w:t>
      </w:r>
      <w:r w:rsidR="00D77F86" w:rsidRPr="0001621F">
        <w:rPr>
          <w:rFonts w:cstheme="minorHAnsi"/>
          <w:i/>
        </w:rPr>
        <w:t>*Case presentation*</w:t>
      </w:r>
    </w:p>
    <w:p w14:paraId="4C7F6DA0" w14:textId="77777777" w:rsidR="00A26CF5" w:rsidRPr="004F5DA4" w:rsidRDefault="00A26CF5" w:rsidP="00A26CF5">
      <w:pPr>
        <w:ind w:left="720" w:hanging="720"/>
        <w:rPr>
          <w:rFonts w:cstheme="minorHAnsi"/>
        </w:rPr>
      </w:pPr>
      <w:r w:rsidRPr="00C9559A">
        <w:rPr>
          <w:rFonts w:cstheme="minorHAnsi"/>
        </w:rPr>
        <w:t xml:space="preserve">Harry Brighouse and Erik Olin Wright, “Strong Gender Egalitarianism,” </w:t>
      </w:r>
      <w:r w:rsidRPr="00C9559A">
        <w:rPr>
          <w:rFonts w:cstheme="minorHAnsi"/>
          <w:i/>
        </w:rPr>
        <w:t>Politics and Society</w:t>
      </w:r>
      <w:r w:rsidRPr="00C9559A">
        <w:rPr>
          <w:rFonts w:cstheme="minorHAnsi"/>
        </w:rPr>
        <w:t xml:space="preserve"> 36 (2008): </w:t>
      </w:r>
      <w:r w:rsidRPr="004F5DA4">
        <w:rPr>
          <w:rFonts w:cstheme="minorHAnsi"/>
        </w:rPr>
        <w:t>360-72.</w:t>
      </w:r>
    </w:p>
    <w:p w14:paraId="2A3EB00E" w14:textId="3E6CF96B" w:rsidR="00B04987" w:rsidRPr="009550E3" w:rsidRDefault="00A26CF5" w:rsidP="00382FEC">
      <w:pPr>
        <w:ind w:left="720" w:hanging="720"/>
        <w:rPr>
          <w:rFonts w:cstheme="minorHAnsi"/>
        </w:rPr>
      </w:pPr>
      <w:r w:rsidRPr="009550E3">
        <w:rPr>
          <w:rFonts w:cstheme="minorHAnsi"/>
        </w:rPr>
        <w:t xml:space="preserve">Kaiser Family Foundation, “Universal Paid Family and Medical Leave,” Oct. 1, 2021. </w:t>
      </w:r>
    </w:p>
    <w:p w14:paraId="75A965A5" w14:textId="33CA76A9" w:rsidR="00D418A9" w:rsidRPr="00C309F3" w:rsidRDefault="00C309F3" w:rsidP="00382FEC">
      <w:pPr>
        <w:ind w:left="720" w:hanging="720"/>
        <w:rPr>
          <w:rFonts w:cstheme="minorHAnsi"/>
        </w:rPr>
      </w:pPr>
      <w:r w:rsidRPr="009550E3">
        <w:rPr>
          <w:rFonts w:cstheme="minorHAnsi"/>
        </w:rPr>
        <w:t xml:space="preserve">Joe Pinsker, “The Conservative Argument over Paid Family Leave,” </w:t>
      </w:r>
      <w:r w:rsidRPr="009550E3">
        <w:rPr>
          <w:rFonts w:cstheme="minorHAnsi"/>
          <w:i/>
        </w:rPr>
        <w:t>Atlantic.com</w:t>
      </w:r>
      <w:r w:rsidRPr="009550E3">
        <w:rPr>
          <w:rFonts w:cstheme="minorHAnsi"/>
        </w:rPr>
        <w:t>, July 25, 2019.</w:t>
      </w:r>
      <w:r>
        <w:rPr>
          <w:rFonts w:cstheme="minorHAnsi"/>
        </w:rPr>
        <w:t xml:space="preserve"> </w:t>
      </w:r>
    </w:p>
    <w:p w14:paraId="75B0360B" w14:textId="2C8C5EE5" w:rsidR="00B04987" w:rsidRDefault="00B04987" w:rsidP="00C309F3">
      <w:pPr>
        <w:rPr>
          <w:rFonts w:cstheme="minorHAnsi"/>
        </w:rPr>
      </w:pPr>
    </w:p>
    <w:p w14:paraId="731DFF61" w14:textId="2A189D5E" w:rsidR="00A26CF5" w:rsidRPr="00C9559A" w:rsidRDefault="00DD751D" w:rsidP="00A26CF5">
      <w:pPr>
        <w:rPr>
          <w:rFonts w:cstheme="minorHAnsi"/>
        </w:rPr>
      </w:pPr>
      <w:r>
        <w:rPr>
          <w:rFonts w:cstheme="minorHAnsi"/>
          <w:b/>
        </w:rPr>
        <w:t>Mar. 6</w:t>
      </w:r>
      <w:r w:rsidR="00A26CF5" w:rsidRPr="00C9559A">
        <w:rPr>
          <w:rFonts w:cstheme="minorHAnsi"/>
          <w:b/>
        </w:rPr>
        <w:t xml:space="preserve">: Beyond Distributive Justice: Non-Ideal Theory </w:t>
      </w:r>
      <w:r w:rsidR="00A26CF5" w:rsidRPr="00C9559A">
        <w:rPr>
          <w:rFonts w:cstheme="minorHAnsi"/>
          <w:i/>
          <w:highlight w:val="green"/>
        </w:rPr>
        <w:t>*Discussion Questions*</w:t>
      </w:r>
    </w:p>
    <w:p w14:paraId="60DB2745" w14:textId="45F00B14" w:rsidR="00A26CF5" w:rsidRDefault="00A26CF5" w:rsidP="00A26CF5">
      <w:pPr>
        <w:ind w:left="720" w:hanging="720"/>
        <w:rPr>
          <w:rFonts w:cstheme="minorHAnsi"/>
        </w:rPr>
      </w:pPr>
      <w:r w:rsidRPr="00C9559A">
        <w:rPr>
          <w:rFonts w:cstheme="minorHAnsi"/>
        </w:rPr>
        <w:t xml:space="preserve">Charles W. Mills, “Racial Liberalism,” </w:t>
      </w:r>
      <w:r w:rsidRPr="00C9559A">
        <w:rPr>
          <w:rFonts w:cstheme="minorHAnsi"/>
          <w:i/>
        </w:rPr>
        <w:t xml:space="preserve">PMLA </w:t>
      </w:r>
      <w:r w:rsidRPr="00C9559A">
        <w:rPr>
          <w:rFonts w:cstheme="minorHAnsi"/>
        </w:rPr>
        <w:t xml:space="preserve">123.5 (Oct. 2008), 1380-97, see annotations in document for selections. </w:t>
      </w:r>
    </w:p>
    <w:p w14:paraId="10F171FE" w14:textId="77777777" w:rsidR="006635E0" w:rsidRPr="00C9559A" w:rsidRDefault="006635E0" w:rsidP="006635E0">
      <w:pPr>
        <w:autoSpaceDE w:val="0"/>
        <w:autoSpaceDN w:val="0"/>
        <w:adjustRightInd w:val="0"/>
        <w:ind w:left="720" w:hanging="720"/>
        <w:rPr>
          <w:rFonts w:cstheme="minorHAnsi"/>
        </w:rPr>
      </w:pPr>
      <w:r w:rsidRPr="00C9559A">
        <w:rPr>
          <w:rFonts w:cstheme="minorHAnsi"/>
        </w:rPr>
        <w:t>Joy Rohde, brief summary of Allen, “New Theory of Justice,” 2 pp.</w:t>
      </w:r>
    </w:p>
    <w:p w14:paraId="24E5DBEE" w14:textId="78D2132F" w:rsidR="006635E0" w:rsidRPr="006635E0" w:rsidRDefault="006635E0" w:rsidP="006635E0">
      <w:pPr>
        <w:autoSpaceDE w:val="0"/>
        <w:autoSpaceDN w:val="0"/>
        <w:adjustRightInd w:val="0"/>
        <w:ind w:left="720" w:hanging="720"/>
        <w:rPr>
          <w:rFonts w:cstheme="minorHAnsi"/>
          <w:b/>
        </w:rPr>
      </w:pPr>
      <w:r w:rsidRPr="00C9559A">
        <w:rPr>
          <w:rFonts w:cstheme="minorHAnsi"/>
        </w:rPr>
        <w:t xml:space="preserve">Danielle Allen, “A New Theory of Justice: Difference without Domination,” in Allen and Rohini Somanathan, eds., </w:t>
      </w:r>
      <w:r w:rsidRPr="00C9559A">
        <w:rPr>
          <w:rFonts w:cstheme="minorHAnsi"/>
          <w:i/>
        </w:rPr>
        <w:t xml:space="preserve">Difference without Domination, </w:t>
      </w:r>
      <w:r w:rsidRPr="00C9559A">
        <w:rPr>
          <w:rFonts w:cstheme="minorHAnsi"/>
        </w:rPr>
        <w:t xml:space="preserve">focus especially on 43-52. </w:t>
      </w:r>
    </w:p>
    <w:p w14:paraId="561413E2" w14:textId="77777777" w:rsidR="00A26CF5" w:rsidRPr="00C9559A" w:rsidRDefault="00A26CF5" w:rsidP="00A26CF5">
      <w:pPr>
        <w:ind w:left="720" w:hanging="720"/>
        <w:rPr>
          <w:rFonts w:cstheme="minorHAnsi"/>
        </w:rPr>
      </w:pPr>
      <w:r w:rsidRPr="004F5DA4">
        <w:rPr>
          <w:rFonts w:cstheme="minorHAnsi"/>
        </w:rPr>
        <w:t xml:space="preserve">Optional, watch Charles Mills, 2020 Tanner Lecture on Human Values, </w:t>
      </w:r>
      <w:hyperlink r:id="rId25" w:history="1">
        <w:r w:rsidRPr="004F5DA4">
          <w:rPr>
            <w:rStyle w:val="Hyperlink"/>
            <w:rFonts w:cstheme="minorHAnsi"/>
          </w:rPr>
          <w:t>https://www.youtube.com/watch?v=78wzAfQu9Mw</w:t>
        </w:r>
      </w:hyperlink>
      <w:r w:rsidRPr="00C9559A">
        <w:rPr>
          <w:rFonts w:cstheme="minorHAnsi"/>
        </w:rPr>
        <w:t xml:space="preserve"> </w:t>
      </w:r>
    </w:p>
    <w:p w14:paraId="45721BB7" w14:textId="351E8621" w:rsidR="00A26CF5" w:rsidRPr="00C9559A" w:rsidRDefault="00A26CF5" w:rsidP="00A26CF5">
      <w:pPr>
        <w:rPr>
          <w:rFonts w:cstheme="minorHAnsi"/>
          <w:b/>
        </w:rPr>
      </w:pPr>
    </w:p>
    <w:p w14:paraId="0FEA3104" w14:textId="1742B258" w:rsidR="00DD751D" w:rsidRDefault="00DD751D" w:rsidP="00B57FF9">
      <w:pPr>
        <w:ind w:left="720" w:hanging="720"/>
        <w:rPr>
          <w:rFonts w:cstheme="minorHAnsi"/>
          <w:b/>
        </w:rPr>
      </w:pPr>
      <w:r>
        <w:rPr>
          <w:rFonts w:cstheme="minorHAnsi"/>
          <w:b/>
        </w:rPr>
        <w:t xml:space="preserve">Mar. 8: </w:t>
      </w:r>
      <w:r w:rsidR="00540A00">
        <w:rPr>
          <w:rFonts w:cstheme="minorHAnsi"/>
          <w:b/>
        </w:rPr>
        <w:t>Applications: Speech and Harm</w:t>
      </w:r>
      <w:r w:rsidR="00B6203A">
        <w:rPr>
          <w:rFonts w:cstheme="minorHAnsi"/>
          <w:b/>
        </w:rPr>
        <w:t xml:space="preserve"> Redux</w:t>
      </w:r>
    </w:p>
    <w:p w14:paraId="79BED3BD" w14:textId="4793D766" w:rsidR="00B6203A" w:rsidRDefault="00B6203A" w:rsidP="008758F3">
      <w:pPr>
        <w:ind w:left="720" w:hanging="720"/>
        <w:rPr>
          <w:rFonts w:cstheme="minorHAnsi"/>
        </w:rPr>
      </w:pPr>
      <w:r>
        <w:rPr>
          <w:rFonts w:cstheme="minorHAnsi"/>
        </w:rPr>
        <w:t>Revisit your notes from Jan., 30</w:t>
      </w:r>
      <w:r w:rsidR="003C4E10">
        <w:rPr>
          <w:rFonts w:cstheme="minorHAnsi"/>
        </w:rPr>
        <w:t xml:space="preserve">, in particular: </w:t>
      </w:r>
    </w:p>
    <w:p w14:paraId="5854F170" w14:textId="1CA4CFA6" w:rsidR="008758F3" w:rsidRPr="00C9559A" w:rsidRDefault="008758F3" w:rsidP="008758F3">
      <w:pPr>
        <w:ind w:left="720" w:hanging="720"/>
        <w:rPr>
          <w:rFonts w:cstheme="minorHAnsi"/>
        </w:rPr>
      </w:pPr>
      <w:r w:rsidRPr="00C9559A">
        <w:rPr>
          <w:rFonts w:cstheme="minorHAnsi"/>
        </w:rPr>
        <w:t xml:space="preserve">Laura Beth Nielson, “The case for restricting hate speech,” </w:t>
      </w:r>
      <w:r w:rsidRPr="00C9559A">
        <w:rPr>
          <w:rFonts w:cstheme="minorHAnsi"/>
          <w:i/>
        </w:rPr>
        <w:t>LA Times</w:t>
      </w:r>
      <w:r w:rsidRPr="00C9559A">
        <w:rPr>
          <w:rFonts w:cstheme="minorHAnsi"/>
        </w:rPr>
        <w:t xml:space="preserve">, June 21, 2017. </w:t>
      </w:r>
    </w:p>
    <w:p w14:paraId="05683A05" w14:textId="4DBF2988" w:rsidR="00540A00" w:rsidRDefault="008758F3" w:rsidP="008758F3">
      <w:pPr>
        <w:ind w:left="720" w:hanging="720"/>
        <w:rPr>
          <w:rFonts w:cstheme="minorHAnsi"/>
          <w:b/>
        </w:rPr>
      </w:pPr>
      <w:r w:rsidRPr="004F5DA4">
        <w:rPr>
          <w:rFonts w:cstheme="minorHAnsi"/>
        </w:rPr>
        <w:t xml:space="preserve">David Cole, “Why we must still defend free speech,” </w:t>
      </w:r>
      <w:r w:rsidRPr="004F5DA4">
        <w:rPr>
          <w:rFonts w:cstheme="minorHAnsi"/>
          <w:i/>
        </w:rPr>
        <w:t>New York Review of Books</w:t>
      </w:r>
      <w:r w:rsidRPr="004F5DA4">
        <w:rPr>
          <w:rFonts w:cstheme="minorHAnsi"/>
        </w:rPr>
        <w:t>, Sept. 28, 2017.</w:t>
      </w:r>
    </w:p>
    <w:p w14:paraId="6974EE93" w14:textId="77777777" w:rsidR="00DD751D" w:rsidRDefault="00DD751D" w:rsidP="00B57FF9">
      <w:pPr>
        <w:ind w:left="720" w:hanging="720"/>
        <w:rPr>
          <w:rFonts w:cstheme="minorHAnsi"/>
          <w:b/>
        </w:rPr>
      </w:pPr>
    </w:p>
    <w:p w14:paraId="066C6812" w14:textId="6BF19EBE" w:rsidR="00B57FF9" w:rsidRPr="00C9559A" w:rsidRDefault="00DD751D" w:rsidP="00B57FF9">
      <w:pPr>
        <w:ind w:left="720" w:hanging="720"/>
        <w:rPr>
          <w:rFonts w:cstheme="minorHAnsi"/>
          <w:i/>
        </w:rPr>
      </w:pPr>
      <w:r>
        <w:rPr>
          <w:rFonts w:cstheme="minorHAnsi"/>
          <w:b/>
        </w:rPr>
        <w:t>Mar. 13</w:t>
      </w:r>
      <w:r w:rsidR="00A26CF5">
        <w:rPr>
          <w:rFonts w:cstheme="minorHAnsi"/>
        </w:rPr>
        <w:t xml:space="preserve">: </w:t>
      </w:r>
      <w:r w:rsidR="006635E0">
        <w:rPr>
          <w:rFonts w:cstheme="minorHAnsi"/>
          <w:b/>
        </w:rPr>
        <w:t xml:space="preserve">Applications: </w:t>
      </w:r>
      <w:r w:rsidR="00B57FF9" w:rsidRPr="00C9559A">
        <w:rPr>
          <w:rFonts w:cstheme="minorHAnsi"/>
          <w:b/>
        </w:rPr>
        <w:t xml:space="preserve">Reparations </w:t>
      </w:r>
      <w:r w:rsidR="00825657">
        <w:rPr>
          <w:rFonts w:cstheme="minorHAnsi"/>
          <w:b/>
        </w:rPr>
        <w:t xml:space="preserve"> </w:t>
      </w:r>
      <w:r w:rsidR="003C4E10" w:rsidRPr="00C9559A">
        <w:rPr>
          <w:rFonts w:cstheme="minorHAnsi"/>
          <w:i/>
          <w:highlight w:val="green"/>
        </w:rPr>
        <w:t>*Discussion Questions*</w:t>
      </w:r>
      <w:r w:rsidR="003C4E10">
        <w:rPr>
          <w:rFonts w:cstheme="minorHAnsi"/>
          <w:i/>
        </w:rPr>
        <w:t xml:space="preserve"> </w:t>
      </w:r>
      <w:r w:rsidR="00825657" w:rsidRPr="0001621F">
        <w:rPr>
          <w:rFonts w:cstheme="minorHAnsi"/>
          <w:i/>
        </w:rPr>
        <w:t>*Case presentation*</w:t>
      </w:r>
    </w:p>
    <w:p w14:paraId="07E13A9B" w14:textId="77777777" w:rsidR="00B57FF9" w:rsidRPr="00C9559A" w:rsidRDefault="00B57FF9" w:rsidP="00B57FF9">
      <w:pPr>
        <w:ind w:left="720" w:hanging="720"/>
        <w:rPr>
          <w:rFonts w:eastAsia="Times New Roman" w:cstheme="minorHAnsi"/>
        </w:rPr>
      </w:pPr>
      <w:r w:rsidRPr="00C9559A">
        <w:rPr>
          <w:rFonts w:eastAsia="Times New Roman" w:cstheme="minorHAnsi"/>
        </w:rPr>
        <w:t xml:space="preserve">William Darity Jr. and A. Kirsten Mullen, “Resurrecting the Promise of 40 Acres: The Imperative of Reparations for Black Americans,” Roosevelt Institute, June 2020, pp. 5-14, 28. </w:t>
      </w:r>
    </w:p>
    <w:p w14:paraId="66920B65" w14:textId="5D9CC2E0" w:rsidR="00B57FF9" w:rsidRPr="009550E3" w:rsidRDefault="00B57FF9" w:rsidP="008F7725">
      <w:pPr>
        <w:ind w:left="720" w:hanging="720"/>
        <w:rPr>
          <w:rFonts w:eastAsia="Times New Roman" w:cstheme="minorHAnsi"/>
        </w:rPr>
      </w:pPr>
      <w:r w:rsidRPr="009550E3">
        <w:rPr>
          <w:rFonts w:eastAsia="Times New Roman" w:cstheme="minorHAnsi"/>
        </w:rPr>
        <w:t>Noah Millman, “Taking Reparations Seriously,” The American Conservative May 29, 2014, web</w:t>
      </w:r>
      <w:r w:rsidR="008F7725" w:rsidRPr="009550E3">
        <w:rPr>
          <w:rFonts w:eastAsia="Times New Roman" w:cstheme="minorHAnsi"/>
        </w:rPr>
        <w:t>.</w:t>
      </w:r>
    </w:p>
    <w:p w14:paraId="658BC871" w14:textId="0C347080" w:rsidR="008F7725" w:rsidRDefault="008F7725" w:rsidP="008F7725">
      <w:pPr>
        <w:ind w:left="720" w:hanging="720"/>
        <w:rPr>
          <w:rFonts w:cstheme="minorHAnsi"/>
        </w:rPr>
      </w:pPr>
      <w:r w:rsidRPr="009550E3">
        <w:lastRenderedPageBreak/>
        <w:t>Fabiola Cineas, “The Marxist Scholar Who Thinks Reparations are a ‘Waste of Time,’” Vox.com, Sept. 12, 2022, excerpts</w:t>
      </w:r>
      <w:r w:rsidR="009550E3">
        <w:t>.</w:t>
      </w:r>
      <w:r w:rsidRPr="00C9559A">
        <w:rPr>
          <w:rFonts w:cstheme="minorHAnsi"/>
        </w:rPr>
        <w:t xml:space="preserve"> </w:t>
      </w:r>
    </w:p>
    <w:p w14:paraId="22C8C588" w14:textId="59DBEFCF" w:rsidR="00AB28CF" w:rsidRPr="006726EE" w:rsidRDefault="00B57FF9" w:rsidP="009F6AD4">
      <w:pPr>
        <w:rPr>
          <w:rFonts w:cstheme="minorHAnsi"/>
        </w:rPr>
      </w:pPr>
      <w:r w:rsidRPr="00C9559A">
        <w:rPr>
          <w:rFonts w:cstheme="minorHAnsi"/>
        </w:rPr>
        <w:t xml:space="preserve">OPTIONAL: Ta-Nehisi Coates, “The Case for Reparations,” </w:t>
      </w:r>
      <w:r w:rsidRPr="00C9559A">
        <w:rPr>
          <w:rFonts w:cstheme="minorHAnsi"/>
          <w:i/>
        </w:rPr>
        <w:t>The Atlantic</w:t>
      </w:r>
      <w:r w:rsidRPr="00C9559A">
        <w:rPr>
          <w:rFonts w:cstheme="minorHAnsi"/>
        </w:rPr>
        <w:t>, June 2014, web.</w:t>
      </w:r>
    </w:p>
    <w:p w14:paraId="122C741E" w14:textId="77777777" w:rsidR="00AB28CF" w:rsidRPr="00C9559A" w:rsidRDefault="00AB28CF" w:rsidP="009F6AD4">
      <w:pPr>
        <w:rPr>
          <w:rFonts w:cstheme="minorHAnsi"/>
        </w:rPr>
      </w:pPr>
    </w:p>
    <w:p w14:paraId="355F7FDE" w14:textId="3F99F2A6" w:rsidR="006454D3" w:rsidRPr="00C9559A" w:rsidRDefault="00B57FF9" w:rsidP="006454D3">
      <w:pPr>
        <w:rPr>
          <w:rFonts w:cstheme="minorHAnsi"/>
        </w:rPr>
      </w:pPr>
      <w:r>
        <w:rPr>
          <w:rFonts w:cstheme="minorHAnsi"/>
          <w:b/>
        </w:rPr>
        <w:t xml:space="preserve">Mar. </w:t>
      </w:r>
      <w:r w:rsidR="006726EE">
        <w:rPr>
          <w:rFonts w:cstheme="minorHAnsi"/>
          <w:b/>
        </w:rPr>
        <w:t>15</w:t>
      </w:r>
      <w:r w:rsidR="004C225C" w:rsidRPr="00C9559A">
        <w:rPr>
          <w:rFonts w:cstheme="minorHAnsi"/>
          <w:b/>
        </w:rPr>
        <w:t xml:space="preserve">: </w:t>
      </w:r>
      <w:r w:rsidR="006454D3" w:rsidRPr="00C9559A">
        <w:rPr>
          <w:rFonts w:cstheme="minorHAnsi"/>
          <w:b/>
        </w:rPr>
        <w:t>Epistemic Injustice</w:t>
      </w:r>
      <w:r w:rsidR="00662A47" w:rsidRPr="00C9559A">
        <w:rPr>
          <w:rFonts w:cstheme="minorHAnsi"/>
          <w:b/>
        </w:rPr>
        <w:t xml:space="preserve"> </w:t>
      </w:r>
    </w:p>
    <w:p w14:paraId="2BB93EB7" w14:textId="77777777" w:rsidR="006454D3" w:rsidRPr="00C9559A" w:rsidRDefault="006454D3" w:rsidP="006454D3">
      <w:pPr>
        <w:ind w:left="720" w:hanging="720"/>
        <w:rPr>
          <w:rFonts w:cstheme="minorHAnsi"/>
        </w:rPr>
      </w:pPr>
      <w:r w:rsidRPr="00C9559A">
        <w:rPr>
          <w:rFonts w:cstheme="minorHAnsi"/>
        </w:rPr>
        <w:t xml:space="preserve">Gaile Pohlhaus, “Varieties of Epistemic Injustice,” selections, in </w:t>
      </w:r>
      <w:r w:rsidRPr="00C9559A">
        <w:rPr>
          <w:rFonts w:cstheme="minorHAnsi"/>
          <w:i/>
        </w:rPr>
        <w:t>Routledge Handbook of Epistemic Injustice</w:t>
      </w:r>
      <w:r w:rsidRPr="00C9559A">
        <w:rPr>
          <w:rFonts w:cstheme="minorHAnsi"/>
        </w:rPr>
        <w:t xml:space="preserve"> (2017).</w:t>
      </w:r>
    </w:p>
    <w:p w14:paraId="7CA7CEDD" w14:textId="5FB3C55A" w:rsidR="006454D3" w:rsidRPr="00C9559A" w:rsidRDefault="006454D3" w:rsidP="006454D3">
      <w:pPr>
        <w:ind w:left="720" w:hanging="720"/>
        <w:rPr>
          <w:rFonts w:cstheme="minorHAnsi"/>
        </w:rPr>
      </w:pPr>
      <w:r w:rsidRPr="00C9559A">
        <w:rPr>
          <w:rFonts w:cstheme="minorHAnsi"/>
        </w:rPr>
        <w:t xml:space="preserve">Benjamin Pauli, </w:t>
      </w:r>
      <w:r w:rsidRPr="00C9559A">
        <w:rPr>
          <w:rFonts w:cstheme="minorHAnsi"/>
          <w:i/>
        </w:rPr>
        <w:t>Flint Fights Back: Environmental Justice and Democracy in the Flint Water Crisis</w:t>
      </w:r>
      <w:r w:rsidRPr="00C9559A">
        <w:rPr>
          <w:rFonts w:cstheme="minorHAnsi"/>
        </w:rPr>
        <w:t xml:space="preserve"> (2019), chapter 5</w:t>
      </w:r>
      <w:r w:rsidR="00636427" w:rsidRPr="00C9559A">
        <w:rPr>
          <w:rFonts w:cstheme="minorHAnsi"/>
        </w:rPr>
        <w:t>,</w:t>
      </w:r>
      <w:r w:rsidRPr="00C9559A">
        <w:rPr>
          <w:rFonts w:cstheme="minorHAnsi"/>
        </w:rPr>
        <w:t xml:space="preserve"> selections. </w:t>
      </w:r>
    </w:p>
    <w:p w14:paraId="2BE6A3AF" w14:textId="4200A8EC" w:rsidR="008500D8" w:rsidRPr="00C9559A" w:rsidRDefault="008500D8" w:rsidP="004C225C">
      <w:pPr>
        <w:rPr>
          <w:rFonts w:cstheme="minorHAnsi"/>
        </w:rPr>
      </w:pPr>
    </w:p>
    <w:p w14:paraId="7ED941C8" w14:textId="13E10AE4" w:rsidR="00B804D0" w:rsidRPr="0001621F" w:rsidRDefault="00B804D0" w:rsidP="00B804D0">
      <w:pPr>
        <w:rPr>
          <w:rFonts w:cstheme="minorHAnsi"/>
          <w:b/>
        </w:rPr>
      </w:pPr>
      <w:r>
        <w:rPr>
          <w:rFonts w:cstheme="minorHAnsi"/>
          <w:b/>
        </w:rPr>
        <w:t>Mar</w:t>
      </w:r>
      <w:r w:rsidR="006726EE">
        <w:rPr>
          <w:rFonts w:cstheme="minorHAnsi"/>
          <w:b/>
        </w:rPr>
        <w:t>. 20</w:t>
      </w:r>
      <w:r>
        <w:rPr>
          <w:rFonts w:cstheme="minorHAnsi"/>
          <w:b/>
        </w:rPr>
        <w:t xml:space="preserve">: </w:t>
      </w:r>
      <w:r w:rsidRPr="00C9559A">
        <w:rPr>
          <w:rFonts w:cstheme="minorHAnsi"/>
          <w:b/>
        </w:rPr>
        <w:t xml:space="preserve">Environmental Ethics </w:t>
      </w:r>
      <w:r w:rsidR="00105D26" w:rsidRPr="00C9559A">
        <w:rPr>
          <w:rFonts w:cstheme="minorHAnsi"/>
          <w:i/>
          <w:highlight w:val="green"/>
        </w:rPr>
        <w:t>*Discussion Questions*</w:t>
      </w:r>
      <w:r w:rsidR="00105D26">
        <w:rPr>
          <w:rFonts w:cstheme="minorHAnsi"/>
          <w:i/>
        </w:rPr>
        <w:t xml:space="preserve"> </w:t>
      </w:r>
    </w:p>
    <w:p w14:paraId="6FBD8931" w14:textId="0CD302D3" w:rsidR="00B804D0" w:rsidRDefault="00B804D0" w:rsidP="00B804D0">
      <w:pPr>
        <w:ind w:left="720" w:hanging="720"/>
        <w:rPr>
          <w:rFonts w:cstheme="minorHAnsi"/>
        </w:rPr>
      </w:pPr>
      <w:r w:rsidRPr="004F5DA4">
        <w:rPr>
          <w:rFonts w:cstheme="minorHAnsi"/>
        </w:rPr>
        <w:t xml:space="preserve">Kyle Powys Whyte and Chris Cuomo, “Ethics of Caring in Environmental Ethics: Indigenous and Feminist Philosophies,” in </w:t>
      </w:r>
      <w:r w:rsidRPr="004F5DA4">
        <w:rPr>
          <w:rFonts w:cstheme="minorHAnsi"/>
          <w:i/>
        </w:rPr>
        <w:t>The Oxford Handbook of Environmental Ethics,</w:t>
      </w:r>
      <w:r w:rsidRPr="004F5DA4">
        <w:rPr>
          <w:rFonts w:cstheme="minorHAnsi"/>
        </w:rPr>
        <w:t xml:space="preserve"> eds. Stephen M. Gardiner and Allen Thompson (2017), pages 1-9 required, 11-21 optional. </w:t>
      </w:r>
    </w:p>
    <w:p w14:paraId="16200C0E" w14:textId="64D9A397" w:rsidR="001F4DB3" w:rsidRDefault="001F4DB3" w:rsidP="00B804D0">
      <w:pPr>
        <w:ind w:left="720" w:hanging="720"/>
        <w:rPr>
          <w:rFonts w:cstheme="minorHAnsi"/>
        </w:rPr>
      </w:pPr>
      <w:r>
        <w:rPr>
          <w:rFonts w:cstheme="minorHAnsi"/>
        </w:rPr>
        <w:t xml:space="preserve">Henry Olsen, “How this Climate Change Fund Could Fuel Populism in Richer Nations,” </w:t>
      </w:r>
      <w:r>
        <w:rPr>
          <w:rFonts w:cstheme="minorHAnsi"/>
          <w:i/>
        </w:rPr>
        <w:t>Washington Post</w:t>
      </w:r>
      <w:r>
        <w:rPr>
          <w:rFonts w:cstheme="minorHAnsi"/>
        </w:rPr>
        <w:t>, Nov. 21, 2022.</w:t>
      </w:r>
    </w:p>
    <w:p w14:paraId="0C65D464" w14:textId="2E5C522E" w:rsidR="001F4DB3" w:rsidRDefault="001F4DB3" w:rsidP="00B804D0">
      <w:pPr>
        <w:ind w:left="720" w:hanging="720"/>
        <w:rPr>
          <w:rFonts w:cstheme="minorHAnsi"/>
        </w:rPr>
      </w:pPr>
      <w:r>
        <w:rPr>
          <w:rFonts w:cstheme="minorHAnsi"/>
        </w:rPr>
        <w:t xml:space="preserve">And refresh your memory re: water rights, Jan. 25. </w:t>
      </w:r>
    </w:p>
    <w:p w14:paraId="7DD630F3" w14:textId="473E5423" w:rsidR="006454D3" w:rsidRPr="00C9559A" w:rsidRDefault="006454D3">
      <w:pPr>
        <w:rPr>
          <w:rFonts w:cstheme="minorHAnsi"/>
        </w:rPr>
      </w:pPr>
    </w:p>
    <w:p w14:paraId="3E37169B" w14:textId="0871A424" w:rsidR="001D145A" w:rsidRPr="00C9559A" w:rsidRDefault="00B804D0" w:rsidP="001D145A">
      <w:pPr>
        <w:rPr>
          <w:rFonts w:cstheme="minorHAnsi"/>
        </w:rPr>
      </w:pPr>
      <w:r>
        <w:rPr>
          <w:rFonts w:cstheme="minorHAnsi"/>
          <w:b/>
        </w:rPr>
        <w:t xml:space="preserve">Mar. </w:t>
      </w:r>
      <w:r w:rsidR="006726EE">
        <w:rPr>
          <w:rFonts w:cstheme="minorHAnsi"/>
          <w:b/>
        </w:rPr>
        <w:t>22</w:t>
      </w:r>
      <w:r w:rsidR="000955E2" w:rsidRPr="00C9559A">
        <w:rPr>
          <w:rFonts w:cstheme="minorHAnsi"/>
          <w:b/>
        </w:rPr>
        <w:t xml:space="preserve">: </w:t>
      </w:r>
      <w:r w:rsidR="002F012A">
        <w:rPr>
          <w:rFonts w:cstheme="minorHAnsi"/>
          <w:b/>
        </w:rPr>
        <w:t xml:space="preserve">Applications: </w:t>
      </w:r>
      <w:r w:rsidR="001D145A" w:rsidRPr="00C9559A">
        <w:rPr>
          <w:rFonts w:cstheme="minorHAnsi"/>
          <w:b/>
        </w:rPr>
        <w:t xml:space="preserve">Algorithmic Governance </w:t>
      </w:r>
    </w:p>
    <w:p w14:paraId="626B12AC" w14:textId="77777777" w:rsidR="001D145A" w:rsidRPr="00C9559A" w:rsidRDefault="001D145A" w:rsidP="001D145A">
      <w:pPr>
        <w:ind w:left="720" w:hanging="720"/>
        <w:rPr>
          <w:rFonts w:cstheme="minorHAnsi"/>
        </w:rPr>
      </w:pPr>
      <w:r w:rsidRPr="00C9559A">
        <w:rPr>
          <w:rFonts w:cstheme="minorHAnsi"/>
        </w:rPr>
        <w:t xml:space="preserve">Virginia Eubanks, </w:t>
      </w:r>
      <w:r w:rsidRPr="00C9559A">
        <w:rPr>
          <w:rFonts w:cstheme="minorHAnsi"/>
          <w:i/>
        </w:rPr>
        <w:t>Automating Inequality</w:t>
      </w:r>
      <w:r w:rsidRPr="00C9559A">
        <w:rPr>
          <w:rFonts w:cstheme="minorHAnsi"/>
        </w:rPr>
        <w:t xml:space="preserve"> (2017), 84-126.</w:t>
      </w:r>
    </w:p>
    <w:p w14:paraId="40B83809" w14:textId="77777777" w:rsidR="001D145A" w:rsidRPr="00C9559A" w:rsidRDefault="001D145A" w:rsidP="001D145A">
      <w:pPr>
        <w:ind w:left="720" w:hanging="720"/>
        <w:rPr>
          <w:rFonts w:cstheme="minorHAnsi"/>
        </w:rPr>
      </w:pPr>
      <w:r w:rsidRPr="00C9559A">
        <w:rPr>
          <w:rFonts w:cstheme="minorHAnsi"/>
        </w:rPr>
        <w:t xml:space="preserve">Halil Toros and Daniel Flaming, “Prioritizing Which Homeless People get Housing using Predictive Algorithms,” </w:t>
      </w:r>
      <w:r w:rsidRPr="00C9559A">
        <w:rPr>
          <w:rFonts w:cstheme="minorHAnsi"/>
          <w:i/>
        </w:rPr>
        <w:t>Economic Roundtable</w:t>
      </w:r>
      <w:r w:rsidRPr="00C9559A">
        <w:rPr>
          <w:rFonts w:cstheme="minorHAnsi"/>
        </w:rPr>
        <w:t xml:space="preserve">, undated. </w:t>
      </w:r>
    </w:p>
    <w:p w14:paraId="6DAA550E" w14:textId="2A2DECE2" w:rsidR="001D145A" w:rsidRDefault="001D145A" w:rsidP="0007536D">
      <w:pPr>
        <w:rPr>
          <w:rFonts w:cstheme="minorHAnsi"/>
          <w:b/>
        </w:rPr>
      </w:pPr>
    </w:p>
    <w:p w14:paraId="6B90EDCD" w14:textId="77777777" w:rsidR="006F0D3F" w:rsidRPr="00C9559A" w:rsidRDefault="006F0D3F" w:rsidP="006F0D3F">
      <w:pPr>
        <w:rPr>
          <w:rFonts w:cstheme="minorHAnsi"/>
          <w:b/>
        </w:rPr>
      </w:pPr>
      <w:r>
        <w:rPr>
          <w:rFonts w:cstheme="minorHAnsi"/>
          <w:b/>
          <w:highlight w:val="green"/>
        </w:rPr>
        <w:t>Mar. 25</w:t>
      </w:r>
      <w:r w:rsidRPr="00C9559A">
        <w:rPr>
          <w:rFonts w:cstheme="minorHAnsi"/>
          <w:b/>
          <w:highlight w:val="green"/>
        </w:rPr>
        <w:t>: Writing Assignment 2 due in Canvas, 11:59 pm</w:t>
      </w:r>
    </w:p>
    <w:p w14:paraId="49C165D3" w14:textId="6C923D74" w:rsidR="006F0D3F" w:rsidRPr="00C9559A" w:rsidRDefault="006F0D3F" w:rsidP="0007536D">
      <w:pPr>
        <w:rPr>
          <w:rFonts w:cstheme="minorHAnsi"/>
          <w:b/>
        </w:rPr>
      </w:pPr>
    </w:p>
    <w:p w14:paraId="3E3D8EC7" w14:textId="6CA04296" w:rsidR="0007536D" w:rsidRPr="00C9559A" w:rsidRDefault="00D33B99" w:rsidP="0007536D">
      <w:pPr>
        <w:rPr>
          <w:rFonts w:cstheme="minorHAnsi"/>
        </w:rPr>
      </w:pPr>
      <w:r>
        <w:rPr>
          <w:rFonts w:cstheme="minorHAnsi"/>
          <w:b/>
        </w:rPr>
        <w:t xml:space="preserve">Mar. </w:t>
      </w:r>
      <w:r w:rsidR="006726EE">
        <w:rPr>
          <w:rFonts w:cstheme="minorHAnsi"/>
          <w:b/>
        </w:rPr>
        <w:t>27</w:t>
      </w:r>
      <w:r w:rsidR="001D145A" w:rsidRPr="00C9559A">
        <w:rPr>
          <w:rFonts w:cstheme="minorHAnsi"/>
          <w:b/>
        </w:rPr>
        <w:t xml:space="preserve">: </w:t>
      </w:r>
      <w:r w:rsidR="002F012A">
        <w:rPr>
          <w:rFonts w:cstheme="minorHAnsi"/>
          <w:b/>
        </w:rPr>
        <w:t xml:space="preserve">Applications: </w:t>
      </w:r>
      <w:r w:rsidR="0007536D" w:rsidRPr="00C9559A">
        <w:rPr>
          <w:rFonts w:cstheme="minorHAnsi"/>
          <w:b/>
        </w:rPr>
        <w:t>Ethics of Cost-Benefit Analysis</w:t>
      </w:r>
      <w:r w:rsidR="0007536D" w:rsidRPr="00C9559A">
        <w:rPr>
          <w:rFonts w:cstheme="minorHAnsi"/>
          <w:i/>
        </w:rPr>
        <w:t xml:space="preserve"> </w:t>
      </w:r>
      <w:r w:rsidR="00105D26" w:rsidRPr="00C9559A">
        <w:rPr>
          <w:rFonts w:cstheme="minorHAnsi"/>
          <w:i/>
          <w:highlight w:val="green"/>
        </w:rPr>
        <w:t>*Discussion Questions*</w:t>
      </w:r>
      <w:r w:rsidR="0001621F">
        <w:rPr>
          <w:rFonts w:cstheme="minorHAnsi"/>
          <w:i/>
        </w:rPr>
        <w:t xml:space="preserve"> </w:t>
      </w:r>
      <w:r w:rsidR="0001621F" w:rsidRPr="00C9559A">
        <w:rPr>
          <w:rFonts w:cstheme="minorHAnsi"/>
          <w:b/>
          <w:i/>
        </w:rPr>
        <w:t>*</w:t>
      </w:r>
      <w:r w:rsidR="0001621F" w:rsidRPr="00C9559A">
        <w:rPr>
          <w:rFonts w:cstheme="minorHAnsi"/>
          <w:i/>
        </w:rPr>
        <w:t>Case presentation*</w:t>
      </w:r>
    </w:p>
    <w:p w14:paraId="5A9B2F8C" w14:textId="7FA358F8" w:rsidR="0007536D" w:rsidRPr="00C9559A" w:rsidRDefault="0007536D" w:rsidP="0007536D">
      <w:pPr>
        <w:ind w:left="720" w:hanging="720"/>
        <w:rPr>
          <w:rFonts w:cstheme="minorHAnsi"/>
        </w:rPr>
      </w:pPr>
      <w:r w:rsidRPr="00C9559A">
        <w:rPr>
          <w:rFonts w:cstheme="minorHAnsi"/>
        </w:rPr>
        <w:t>Office of Management and Budget, “Circular A-4,” E</w:t>
      </w:r>
      <w:r w:rsidR="00247553" w:rsidRPr="00C9559A">
        <w:rPr>
          <w:rFonts w:cstheme="minorHAnsi"/>
        </w:rPr>
        <w:t xml:space="preserve">xcerpts, Sept. 9, 2007, </w:t>
      </w:r>
      <w:r w:rsidRPr="00C9559A">
        <w:rPr>
          <w:rFonts w:cstheme="minorHAnsi"/>
        </w:rPr>
        <w:t>1-3, 18-20.</w:t>
      </w:r>
    </w:p>
    <w:p w14:paraId="0E7C0419" w14:textId="7A93DC2E" w:rsidR="0007536D" w:rsidRPr="00C9559A" w:rsidRDefault="0007536D" w:rsidP="0007536D">
      <w:pPr>
        <w:ind w:left="720" w:hanging="720"/>
        <w:rPr>
          <w:rFonts w:cstheme="minorHAnsi"/>
        </w:rPr>
      </w:pPr>
      <w:r w:rsidRPr="00C9559A">
        <w:rPr>
          <w:rFonts w:cstheme="minorHAnsi"/>
        </w:rPr>
        <w:t xml:space="preserve">Cass Sunstein, </w:t>
      </w:r>
      <w:r w:rsidRPr="00C9559A">
        <w:rPr>
          <w:rFonts w:cstheme="minorHAnsi"/>
          <w:i/>
        </w:rPr>
        <w:t>Cost-Benefit Revolution</w:t>
      </w:r>
      <w:r w:rsidRPr="00C9559A">
        <w:rPr>
          <w:rFonts w:cstheme="minorHAnsi"/>
        </w:rPr>
        <w:t xml:space="preserve"> (2018), chapters 1 and 3 selections (Skim 1-9, Read 21-26, 33-53, 56-66.</w:t>
      </w:r>
    </w:p>
    <w:p w14:paraId="46B5FEAF" w14:textId="173228E9" w:rsidR="0007536D" w:rsidRPr="00C9559A" w:rsidRDefault="0007536D" w:rsidP="001D145A">
      <w:pPr>
        <w:ind w:left="720" w:hanging="720"/>
        <w:rPr>
          <w:rFonts w:cstheme="minorHAnsi"/>
        </w:rPr>
      </w:pPr>
      <w:r w:rsidRPr="00C9559A">
        <w:rPr>
          <w:rFonts w:cstheme="minorHAnsi"/>
        </w:rPr>
        <w:t xml:space="preserve">Lisa Heinzerling and Frank Ackerman, “Pricing the Priceless: Cost-Benefit Analysis of Environmental Protection,” Georgetown Environmental Law and Policy Institute, 2002. Selections: read 1-3, 11-16, and 21-33. </w:t>
      </w:r>
    </w:p>
    <w:p w14:paraId="14059567" w14:textId="50D141AC" w:rsidR="00F96725" w:rsidRPr="00C9559A" w:rsidRDefault="001D145A" w:rsidP="004E1207">
      <w:pPr>
        <w:ind w:left="720" w:hanging="720"/>
        <w:rPr>
          <w:rFonts w:cstheme="minorHAnsi"/>
        </w:rPr>
      </w:pPr>
      <w:r w:rsidRPr="004F5DA4">
        <w:rPr>
          <w:rFonts w:cstheme="minorHAnsi"/>
        </w:rPr>
        <w:t>Karen Tani, “The Limits of the Cost-Benefit Worldview: A Disability-Informed Perspective,” in the LPE Project Symposium on the Future of Cost-Benefit Analysis (2021), https://lpeproject.org/blog/the-limits-of-the-cost-benefit-worldview-a-disability-informed-perspective/</w:t>
      </w:r>
    </w:p>
    <w:p w14:paraId="7263E5B6" w14:textId="350802BC" w:rsidR="00F96725" w:rsidRPr="00C9559A" w:rsidRDefault="00F96725" w:rsidP="0007536D">
      <w:pPr>
        <w:rPr>
          <w:rFonts w:cstheme="minorHAnsi"/>
        </w:rPr>
      </w:pPr>
    </w:p>
    <w:p w14:paraId="3B62D581" w14:textId="3861E67F" w:rsidR="000955E2" w:rsidRPr="004F5DA4" w:rsidRDefault="006635E0" w:rsidP="000955E2">
      <w:pPr>
        <w:jc w:val="center"/>
        <w:rPr>
          <w:rFonts w:cstheme="minorHAnsi"/>
          <w:caps/>
        </w:rPr>
      </w:pPr>
      <w:r>
        <w:rPr>
          <w:rFonts w:cstheme="minorHAnsi"/>
          <w:b/>
          <w:caps/>
        </w:rPr>
        <w:t>II</w:t>
      </w:r>
      <w:r w:rsidR="000955E2" w:rsidRPr="004F5DA4">
        <w:rPr>
          <w:rFonts w:cstheme="minorHAnsi"/>
          <w:b/>
          <w:caps/>
        </w:rPr>
        <w:t>. Ethics of Policy Practice</w:t>
      </w:r>
    </w:p>
    <w:p w14:paraId="59A57986" w14:textId="77777777" w:rsidR="000955E2" w:rsidRPr="00C9559A" w:rsidRDefault="000955E2" w:rsidP="000955E2">
      <w:pPr>
        <w:rPr>
          <w:rFonts w:cstheme="minorHAnsi"/>
        </w:rPr>
      </w:pPr>
    </w:p>
    <w:p w14:paraId="3C33E458" w14:textId="1B198636" w:rsidR="000955E2" w:rsidRPr="00C9559A" w:rsidRDefault="00A15047" w:rsidP="000955E2">
      <w:pPr>
        <w:rPr>
          <w:rFonts w:cstheme="minorHAnsi"/>
        </w:rPr>
      </w:pPr>
      <w:r>
        <w:rPr>
          <w:rFonts w:cstheme="minorHAnsi"/>
          <w:b/>
        </w:rPr>
        <w:t>Mar. 29</w:t>
      </w:r>
      <w:r w:rsidR="000955E2" w:rsidRPr="00C9559A">
        <w:rPr>
          <w:rFonts w:cstheme="minorHAnsi"/>
          <w:b/>
        </w:rPr>
        <w:t>: Lying and Dirty Hands</w:t>
      </w:r>
      <w:r w:rsidR="00366A2E" w:rsidRPr="00C9559A">
        <w:rPr>
          <w:rFonts w:cstheme="minorHAnsi"/>
          <w:b/>
        </w:rPr>
        <w:t xml:space="preserve"> </w:t>
      </w:r>
    </w:p>
    <w:p w14:paraId="2DCBD591" w14:textId="77777777" w:rsidR="000955E2" w:rsidRPr="00C9559A" w:rsidRDefault="000955E2" w:rsidP="000955E2">
      <w:pPr>
        <w:ind w:left="720" w:hanging="720"/>
        <w:rPr>
          <w:rFonts w:cstheme="minorHAnsi"/>
        </w:rPr>
      </w:pPr>
      <w:r w:rsidRPr="00C9559A">
        <w:rPr>
          <w:rFonts w:cstheme="minorHAnsi"/>
        </w:rPr>
        <w:t xml:space="preserve">Sissela Bok, “Lies for the Public Good,” in </w:t>
      </w:r>
      <w:r w:rsidRPr="00C9559A">
        <w:rPr>
          <w:rFonts w:cstheme="minorHAnsi"/>
          <w:i/>
        </w:rPr>
        <w:t>Lying: Moral Choice in Public and Private Life</w:t>
      </w:r>
      <w:r w:rsidRPr="00C9559A">
        <w:rPr>
          <w:rFonts w:cstheme="minorHAnsi"/>
        </w:rPr>
        <w:t xml:space="preserve"> (1978), 165-181.</w:t>
      </w:r>
    </w:p>
    <w:p w14:paraId="7FCCEE18" w14:textId="77777777" w:rsidR="000955E2" w:rsidRPr="00C9559A" w:rsidRDefault="000955E2" w:rsidP="000955E2">
      <w:pPr>
        <w:ind w:left="720" w:hanging="720"/>
        <w:rPr>
          <w:rFonts w:cstheme="minorHAnsi"/>
        </w:rPr>
      </w:pPr>
      <w:r w:rsidRPr="00C9559A">
        <w:rPr>
          <w:rFonts w:cstheme="minorHAnsi"/>
        </w:rPr>
        <w:t>Kennedy School of Government Case Program, “Ethical Problems in Public Careers: Lying.”</w:t>
      </w:r>
    </w:p>
    <w:p w14:paraId="73D7076D" w14:textId="77777777" w:rsidR="000955E2" w:rsidRPr="00C9559A" w:rsidRDefault="000955E2" w:rsidP="000955E2">
      <w:pPr>
        <w:ind w:left="720" w:hanging="720"/>
        <w:rPr>
          <w:rFonts w:cstheme="minorHAnsi"/>
        </w:rPr>
      </w:pPr>
      <w:r w:rsidRPr="00C9559A">
        <w:rPr>
          <w:rFonts w:cstheme="minorHAnsi"/>
        </w:rPr>
        <w:t xml:space="preserve">Michael Walzer, “The Problem of Dirty Hands,” </w:t>
      </w:r>
      <w:r w:rsidRPr="004F5DA4">
        <w:rPr>
          <w:rFonts w:cstheme="minorHAnsi"/>
          <w:i/>
        </w:rPr>
        <w:t>Philosophy and Public Affairs</w:t>
      </w:r>
      <w:r w:rsidRPr="00C9559A">
        <w:rPr>
          <w:rFonts w:cstheme="minorHAnsi"/>
        </w:rPr>
        <w:t xml:space="preserve"> 2:2 (1973): 160-80.</w:t>
      </w:r>
    </w:p>
    <w:p w14:paraId="251079A6" w14:textId="742B2EC3" w:rsidR="000955E2" w:rsidRPr="00C9559A" w:rsidRDefault="000955E2" w:rsidP="000955E2">
      <w:pPr>
        <w:rPr>
          <w:rFonts w:cstheme="minorHAnsi"/>
        </w:rPr>
      </w:pPr>
    </w:p>
    <w:p w14:paraId="3530AD61" w14:textId="21EB3BCA" w:rsidR="006726EE" w:rsidRDefault="00A15047" w:rsidP="0007536D">
      <w:pPr>
        <w:rPr>
          <w:rFonts w:cstheme="minorHAnsi"/>
          <w:b/>
        </w:rPr>
      </w:pPr>
      <w:r>
        <w:rPr>
          <w:rFonts w:cstheme="minorHAnsi"/>
          <w:b/>
        </w:rPr>
        <w:t>Apr. 3</w:t>
      </w:r>
      <w:r w:rsidR="006726EE">
        <w:rPr>
          <w:rFonts w:cstheme="minorHAnsi"/>
          <w:b/>
        </w:rPr>
        <w:t>: Ethics in Expertise</w:t>
      </w:r>
    </w:p>
    <w:p w14:paraId="165307ED" w14:textId="77777777" w:rsidR="006726EE" w:rsidRPr="00C9559A" w:rsidRDefault="006726EE" w:rsidP="006726EE">
      <w:pPr>
        <w:ind w:left="720" w:hanging="720"/>
        <w:rPr>
          <w:rFonts w:cstheme="minorHAnsi"/>
        </w:rPr>
      </w:pPr>
      <w:r w:rsidRPr="00C9559A">
        <w:rPr>
          <w:rFonts w:cstheme="minorHAnsi"/>
        </w:rPr>
        <w:t xml:space="preserve">Martin Wachs, “Ethics and Advocacy in Forecasting for Public Policy,” </w:t>
      </w:r>
      <w:r w:rsidRPr="00C9559A">
        <w:rPr>
          <w:rFonts w:cstheme="minorHAnsi"/>
          <w:i/>
        </w:rPr>
        <w:t>Business and Professional Ethics Journal</w:t>
      </w:r>
      <w:r w:rsidRPr="00C9559A">
        <w:rPr>
          <w:rFonts w:cstheme="minorHAnsi"/>
        </w:rPr>
        <w:t xml:space="preserve"> 9 (1990): 141-56.</w:t>
      </w:r>
    </w:p>
    <w:p w14:paraId="2596F313" w14:textId="3A39A49C" w:rsidR="006726EE" w:rsidRDefault="006726EE" w:rsidP="0007536D">
      <w:pPr>
        <w:rPr>
          <w:rFonts w:cstheme="minorHAnsi"/>
          <w:b/>
        </w:rPr>
      </w:pPr>
    </w:p>
    <w:p w14:paraId="6AAA76E2" w14:textId="3A33CB93" w:rsidR="006726EE" w:rsidRPr="00C9559A" w:rsidRDefault="006726EE" w:rsidP="006726EE">
      <w:pPr>
        <w:rPr>
          <w:rFonts w:cstheme="minorHAnsi"/>
        </w:rPr>
      </w:pPr>
      <w:r>
        <w:rPr>
          <w:rFonts w:cstheme="minorHAnsi"/>
          <w:b/>
        </w:rPr>
        <w:lastRenderedPageBreak/>
        <w:t>Apr. 5</w:t>
      </w:r>
      <w:r w:rsidRPr="00C9559A">
        <w:rPr>
          <w:rFonts w:cstheme="minorHAnsi"/>
          <w:b/>
        </w:rPr>
        <w:t xml:space="preserve">: Ethics in a Bureaucracy </w:t>
      </w:r>
    </w:p>
    <w:p w14:paraId="289FA48E" w14:textId="77777777" w:rsidR="006726EE" w:rsidRPr="00C9559A" w:rsidRDefault="006726EE" w:rsidP="006726EE">
      <w:pPr>
        <w:ind w:left="720" w:hanging="720"/>
        <w:rPr>
          <w:rFonts w:cstheme="minorHAnsi"/>
        </w:rPr>
      </w:pPr>
      <w:r w:rsidRPr="00C9559A">
        <w:rPr>
          <w:rFonts w:cstheme="minorHAnsi"/>
        </w:rPr>
        <w:t xml:space="preserve">Lynette Clemetson, “Homeland Security Given Data on Arab-Americans,” </w:t>
      </w:r>
      <w:r w:rsidRPr="00C9559A">
        <w:rPr>
          <w:rFonts w:cstheme="minorHAnsi"/>
          <w:i/>
        </w:rPr>
        <w:t>New York Times</w:t>
      </w:r>
      <w:r w:rsidRPr="00C9559A">
        <w:rPr>
          <w:rFonts w:cstheme="minorHAnsi"/>
        </w:rPr>
        <w:t>, July 30, 2004.</w:t>
      </w:r>
    </w:p>
    <w:p w14:paraId="0F789702" w14:textId="77777777" w:rsidR="006726EE" w:rsidRPr="00C9559A" w:rsidRDefault="006726EE" w:rsidP="006726EE">
      <w:pPr>
        <w:ind w:left="720" w:hanging="720"/>
        <w:rPr>
          <w:rFonts w:cstheme="minorHAnsi"/>
        </w:rPr>
      </w:pPr>
      <w:r w:rsidRPr="00C9559A">
        <w:rPr>
          <w:rFonts w:cstheme="minorHAnsi"/>
        </w:rPr>
        <w:t>New York Community Media Alliance, “Department of Homeland Security Gets Census Data on Arab Americans—Decried as Violation of Trust,” Voices that Must Be Heard, web, Sept. 23, 2004.</w:t>
      </w:r>
    </w:p>
    <w:p w14:paraId="2045DCC7" w14:textId="77777777" w:rsidR="006726EE" w:rsidRPr="00C9559A" w:rsidRDefault="006726EE" w:rsidP="006726EE">
      <w:pPr>
        <w:ind w:left="720" w:hanging="720"/>
        <w:rPr>
          <w:rFonts w:cstheme="minorHAnsi"/>
        </w:rPr>
      </w:pPr>
      <w:r w:rsidRPr="00C9559A">
        <w:rPr>
          <w:rFonts w:cstheme="minorHAnsi"/>
        </w:rPr>
        <w:t xml:space="preserve">Eric Lipton, “Panel Says Census Move on Arab-Americans Recalls World War II Internments,” </w:t>
      </w:r>
      <w:r w:rsidRPr="00C9559A">
        <w:rPr>
          <w:rFonts w:cstheme="minorHAnsi"/>
          <w:i/>
        </w:rPr>
        <w:t>New York Times</w:t>
      </w:r>
      <w:r w:rsidRPr="00C9559A">
        <w:rPr>
          <w:rFonts w:cstheme="minorHAnsi"/>
        </w:rPr>
        <w:t>, Nov. 10, 2004.</w:t>
      </w:r>
    </w:p>
    <w:p w14:paraId="333388D9" w14:textId="77777777" w:rsidR="006726EE" w:rsidRPr="00C9559A" w:rsidRDefault="006726EE" w:rsidP="006726EE">
      <w:pPr>
        <w:ind w:left="720" w:hanging="720"/>
        <w:rPr>
          <w:rFonts w:cstheme="minorHAnsi"/>
        </w:rPr>
      </w:pPr>
      <w:r w:rsidRPr="00C9559A">
        <w:rPr>
          <w:rFonts w:cstheme="minorHAnsi"/>
        </w:rPr>
        <w:t xml:space="preserve">U.S. Customs and Border Protection Talking Points, Census Request on Arabic Information, August 12, 2004. </w:t>
      </w:r>
    </w:p>
    <w:p w14:paraId="5B15BC68" w14:textId="77777777" w:rsidR="006726EE" w:rsidRPr="00C9559A" w:rsidRDefault="006726EE" w:rsidP="006726EE">
      <w:pPr>
        <w:ind w:left="720" w:hanging="720"/>
        <w:rPr>
          <w:rFonts w:cstheme="minorHAnsi"/>
        </w:rPr>
      </w:pPr>
      <w:r w:rsidRPr="00C9559A">
        <w:rPr>
          <w:rFonts w:cstheme="minorHAnsi"/>
        </w:rPr>
        <w:t>Hermann Haberman, “Ethics Confidentiality, and Data Dissemination,” U.S. Census Bureau White Paper, n.d. [2004], 1-14.</w:t>
      </w:r>
    </w:p>
    <w:p w14:paraId="506CD27B" w14:textId="6BE9B7DF" w:rsidR="006726EE" w:rsidRDefault="006726EE" w:rsidP="006726EE">
      <w:pPr>
        <w:rPr>
          <w:rFonts w:cstheme="minorHAnsi"/>
          <w:b/>
        </w:rPr>
      </w:pPr>
      <w:r w:rsidRPr="00C9559A">
        <w:rPr>
          <w:rFonts w:cstheme="minorHAnsi"/>
        </w:rPr>
        <w:t>CAIR, “Brief on Countering Violent Extremism,” July 8, 2015.</w:t>
      </w:r>
    </w:p>
    <w:p w14:paraId="4971F2F2" w14:textId="77777777" w:rsidR="006726EE" w:rsidRDefault="006726EE" w:rsidP="0007536D">
      <w:pPr>
        <w:rPr>
          <w:rFonts w:cstheme="minorHAnsi"/>
          <w:b/>
        </w:rPr>
      </w:pPr>
    </w:p>
    <w:p w14:paraId="680CF9BA" w14:textId="7FE803FF" w:rsidR="0007536D" w:rsidRPr="00C9559A" w:rsidRDefault="006726EE" w:rsidP="0007536D">
      <w:pPr>
        <w:rPr>
          <w:rFonts w:cstheme="minorHAnsi"/>
          <w:b/>
        </w:rPr>
      </w:pPr>
      <w:r>
        <w:rPr>
          <w:rFonts w:cstheme="minorHAnsi"/>
          <w:b/>
        </w:rPr>
        <w:t>A</w:t>
      </w:r>
      <w:r w:rsidR="00EC2EB3">
        <w:rPr>
          <w:rFonts w:cstheme="minorHAnsi"/>
          <w:b/>
        </w:rPr>
        <w:t>pr. 10</w:t>
      </w:r>
      <w:r w:rsidR="0007536D" w:rsidRPr="00C9559A">
        <w:rPr>
          <w:rFonts w:cstheme="minorHAnsi"/>
          <w:b/>
        </w:rPr>
        <w:t xml:space="preserve">: Dissent, Resistance, and </w:t>
      </w:r>
      <w:r w:rsidR="000441DB" w:rsidRPr="00C9559A">
        <w:rPr>
          <w:rFonts w:cstheme="minorHAnsi"/>
          <w:b/>
        </w:rPr>
        <w:t>Responsibility</w:t>
      </w:r>
      <w:r w:rsidR="0007536D" w:rsidRPr="00C9559A">
        <w:rPr>
          <w:rFonts w:cstheme="minorHAnsi"/>
          <w:b/>
        </w:rPr>
        <w:t xml:space="preserve"> </w:t>
      </w:r>
      <w:r w:rsidR="00105D26" w:rsidRPr="00C9559A">
        <w:rPr>
          <w:rFonts w:cstheme="minorHAnsi"/>
          <w:i/>
          <w:highlight w:val="green"/>
        </w:rPr>
        <w:t>*Discussion Questions*</w:t>
      </w:r>
      <w:r w:rsidR="0007536D" w:rsidRPr="00C9559A">
        <w:rPr>
          <w:rFonts w:cstheme="minorHAnsi"/>
          <w:b/>
          <w:i/>
        </w:rPr>
        <w:t>*</w:t>
      </w:r>
      <w:r w:rsidR="0007536D" w:rsidRPr="00C9559A">
        <w:rPr>
          <w:rFonts w:cstheme="minorHAnsi"/>
          <w:i/>
        </w:rPr>
        <w:t>Case presentation*</w:t>
      </w:r>
    </w:p>
    <w:p w14:paraId="54D54EDA" w14:textId="03E2BEDC" w:rsidR="0007536D" w:rsidRPr="00C9559A" w:rsidRDefault="0007536D" w:rsidP="0007536D">
      <w:pPr>
        <w:rPr>
          <w:rFonts w:cstheme="minorHAnsi"/>
        </w:rPr>
      </w:pPr>
      <w:r w:rsidRPr="00C9559A">
        <w:rPr>
          <w:rFonts w:cstheme="minorHAnsi"/>
        </w:rPr>
        <w:t xml:space="preserve">Ross Douthat, “You Must Serve Trump,” </w:t>
      </w:r>
      <w:r w:rsidRPr="00C9559A">
        <w:rPr>
          <w:rFonts w:cstheme="minorHAnsi"/>
          <w:i/>
        </w:rPr>
        <w:t>New York Times</w:t>
      </w:r>
      <w:r w:rsidRPr="00C9559A">
        <w:rPr>
          <w:rFonts w:cstheme="minorHAnsi"/>
        </w:rPr>
        <w:t xml:space="preserve"> Nov. 11, 2016</w:t>
      </w:r>
      <w:r w:rsidR="004F5DA4">
        <w:rPr>
          <w:rFonts w:cstheme="minorHAnsi"/>
        </w:rPr>
        <w:t>.</w:t>
      </w:r>
    </w:p>
    <w:p w14:paraId="163EEBD2" w14:textId="5BA01507" w:rsidR="0007536D" w:rsidRDefault="0007536D" w:rsidP="0007536D">
      <w:pPr>
        <w:rPr>
          <w:rFonts w:cstheme="minorHAnsi"/>
        </w:rPr>
      </w:pPr>
      <w:r w:rsidRPr="00C9559A">
        <w:rPr>
          <w:rFonts w:cstheme="minorHAnsi"/>
        </w:rPr>
        <w:t xml:space="preserve">David Luban, “The Case Against Serving,” </w:t>
      </w:r>
      <w:r w:rsidRPr="00C9559A">
        <w:rPr>
          <w:rFonts w:cstheme="minorHAnsi"/>
          <w:i/>
        </w:rPr>
        <w:t>Slate.com</w:t>
      </w:r>
      <w:r w:rsidRPr="00C9559A">
        <w:rPr>
          <w:rFonts w:cstheme="minorHAnsi"/>
        </w:rPr>
        <w:t>, Nov. 15, 2016</w:t>
      </w:r>
      <w:r w:rsidR="004F5DA4">
        <w:rPr>
          <w:rFonts w:cstheme="minorHAnsi"/>
        </w:rPr>
        <w:t>.</w:t>
      </w:r>
    </w:p>
    <w:p w14:paraId="1D596104" w14:textId="5AF5E54A" w:rsidR="00D14F58" w:rsidRDefault="00D14F58" w:rsidP="000955E2">
      <w:r>
        <w:t xml:space="preserve">Rosemary O’Leary, </w:t>
      </w:r>
      <w:r>
        <w:rPr>
          <w:rStyle w:val="Emphasis"/>
        </w:rPr>
        <w:t>Ethics of Dissent: Managing Guerrilla Government</w:t>
      </w:r>
      <w:r>
        <w:t xml:space="preserve"> (2014), Ch. 2.</w:t>
      </w:r>
    </w:p>
    <w:p w14:paraId="3418CBD1" w14:textId="5097ED9B" w:rsidR="000955E2" w:rsidRPr="00C9559A" w:rsidRDefault="000955E2" w:rsidP="000955E2">
      <w:pPr>
        <w:rPr>
          <w:rFonts w:cstheme="minorHAnsi"/>
        </w:rPr>
      </w:pPr>
    </w:p>
    <w:p w14:paraId="68864514" w14:textId="22351EE8" w:rsidR="002D2C11" w:rsidRPr="006726EE" w:rsidRDefault="006726EE" w:rsidP="006726EE">
      <w:pPr>
        <w:ind w:left="720" w:hanging="720"/>
        <w:rPr>
          <w:rFonts w:cstheme="minorHAnsi"/>
        </w:rPr>
      </w:pPr>
      <w:r>
        <w:rPr>
          <w:rFonts w:cstheme="minorHAnsi"/>
          <w:b/>
        </w:rPr>
        <w:t xml:space="preserve">Apr. </w:t>
      </w:r>
      <w:r w:rsidR="00A15047">
        <w:rPr>
          <w:rFonts w:cstheme="minorHAnsi"/>
          <w:b/>
        </w:rPr>
        <w:t>12</w:t>
      </w:r>
      <w:r w:rsidR="00662A47" w:rsidRPr="00C9559A">
        <w:rPr>
          <w:rFonts w:cstheme="minorHAnsi"/>
          <w:b/>
        </w:rPr>
        <w:t xml:space="preserve">: </w:t>
      </w:r>
      <w:r w:rsidR="002D2C11" w:rsidRPr="00C9559A">
        <w:rPr>
          <w:rFonts w:cstheme="minorHAnsi"/>
          <w:b/>
        </w:rPr>
        <w:t xml:space="preserve">Ethics of Evaluation </w:t>
      </w:r>
      <w:r w:rsidR="002D2C11" w:rsidRPr="00C9559A">
        <w:rPr>
          <w:rFonts w:cstheme="minorHAnsi"/>
          <w:i/>
        </w:rPr>
        <w:t>*Case Presentation*</w:t>
      </w:r>
    </w:p>
    <w:p w14:paraId="77D03AB1" w14:textId="77777777" w:rsidR="002D2C11" w:rsidRPr="00C9559A" w:rsidRDefault="002D2C11" w:rsidP="002D2C11">
      <w:pPr>
        <w:ind w:left="720" w:hanging="720"/>
        <w:rPr>
          <w:rFonts w:cstheme="minorHAnsi"/>
        </w:rPr>
      </w:pPr>
      <w:r w:rsidRPr="00C9559A">
        <w:rPr>
          <w:rFonts w:cstheme="minorHAnsi"/>
        </w:rPr>
        <w:t xml:space="preserve">Jan Blustein, “Toward a More Public Discussion of the Ethics of Federal Social Program Evaluation,” </w:t>
      </w:r>
      <w:r w:rsidRPr="00C9559A">
        <w:rPr>
          <w:rFonts w:cstheme="minorHAnsi"/>
          <w:i/>
        </w:rPr>
        <w:t>Journal of Policy Analysis and Management</w:t>
      </w:r>
      <w:r w:rsidRPr="00C9559A">
        <w:rPr>
          <w:rFonts w:cstheme="minorHAnsi"/>
        </w:rPr>
        <w:t xml:space="preserve"> 24 (2005): 824-46.</w:t>
      </w:r>
    </w:p>
    <w:p w14:paraId="0A689909" w14:textId="77777777" w:rsidR="000955E2" w:rsidRPr="00C9559A" w:rsidRDefault="000955E2" w:rsidP="000955E2">
      <w:pPr>
        <w:rPr>
          <w:rFonts w:cstheme="minorHAnsi"/>
        </w:rPr>
      </w:pPr>
    </w:p>
    <w:p w14:paraId="69C394B5" w14:textId="4529D8D1" w:rsidR="000955E2" w:rsidRPr="00C9559A" w:rsidRDefault="00A15047" w:rsidP="000955E2">
      <w:pPr>
        <w:rPr>
          <w:rFonts w:cstheme="minorHAnsi"/>
          <w:b/>
        </w:rPr>
      </w:pPr>
      <w:r>
        <w:rPr>
          <w:rFonts w:cstheme="minorHAnsi"/>
          <w:b/>
        </w:rPr>
        <w:t>Apr. 17</w:t>
      </w:r>
      <w:r w:rsidR="000955E2" w:rsidRPr="00C9559A">
        <w:rPr>
          <w:rFonts w:cstheme="minorHAnsi"/>
          <w:b/>
        </w:rPr>
        <w:t>: Standards of Ethical Conduct</w:t>
      </w:r>
    </w:p>
    <w:p w14:paraId="0F2CC491" w14:textId="77777777" w:rsidR="000955E2" w:rsidRPr="00C9559A" w:rsidRDefault="000955E2" w:rsidP="000955E2">
      <w:pPr>
        <w:ind w:left="720" w:hanging="720"/>
        <w:rPr>
          <w:rFonts w:cstheme="minorHAnsi"/>
        </w:rPr>
      </w:pPr>
      <w:r w:rsidRPr="00C9559A">
        <w:rPr>
          <w:rFonts w:cstheme="minorHAnsi"/>
        </w:rPr>
        <w:t>U.S. Office of Government Ethics, “Standards of Ethical Conduct for Employees of the Executive Branch,” Jan 1, 2017 (skim TOC, read pp. 1-2).</w:t>
      </w:r>
    </w:p>
    <w:p w14:paraId="437D95DD" w14:textId="77777777" w:rsidR="000955E2" w:rsidRPr="00C9559A" w:rsidRDefault="000955E2" w:rsidP="000955E2">
      <w:pPr>
        <w:ind w:left="720" w:hanging="720"/>
        <w:rPr>
          <w:rFonts w:cstheme="minorHAnsi"/>
        </w:rPr>
      </w:pPr>
      <w:r w:rsidRPr="00C9559A">
        <w:rPr>
          <w:rFonts w:cstheme="minorHAnsi"/>
        </w:rPr>
        <w:t xml:space="preserve">American Society for Public Administration Code of Ethics (revised March 2013), </w:t>
      </w:r>
      <w:hyperlink r:id="rId26" w:history="1">
        <w:r w:rsidRPr="00C9559A">
          <w:rPr>
            <w:rStyle w:val="Hyperlink"/>
            <w:rFonts w:cstheme="minorHAnsi"/>
          </w:rPr>
          <w:t>http://www.aspanet.org/public/ASPA/Resources/Code_of_Ethics/ASPA/Resources/Code%20of%20Ethics1.aspx?hkey=acd40318-a945-4ffc-ba7b-18e037b1a858</w:t>
        </w:r>
      </w:hyperlink>
      <w:r w:rsidRPr="00C9559A">
        <w:rPr>
          <w:rFonts w:cstheme="minorHAnsi"/>
        </w:rPr>
        <w:t xml:space="preserve"> </w:t>
      </w:r>
    </w:p>
    <w:p w14:paraId="2D2CD26D" w14:textId="77777777" w:rsidR="00EE6057" w:rsidRPr="00C9559A" w:rsidRDefault="00EE6057" w:rsidP="00E108A9">
      <w:pPr>
        <w:ind w:left="720" w:hanging="720"/>
        <w:rPr>
          <w:rFonts w:cstheme="minorHAnsi"/>
        </w:rPr>
      </w:pPr>
    </w:p>
    <w:p w14:paraId="2B917D1C" w14:textId="35128048" w:rsidR="00EE6057" w:rsidRPr="00C9559A" w:rsidRDefault="005453D1" w:rsidP="00E108A9">
      <w:pPr>
        <w:ind w:left="720" w:hanging="720"/>
        <w:rPr>
          <w:rFonts w:cstheme="minorHAnsi"/>
          <w:b/>
        </w:rPr>
      </w:pPr>
      <w:r>
        <w:rPr>
          <w:rFonts w:cstheme="minorHAnsi"/>
          <w:b/>
          <w:highlight w:val="green"/>
        </w:rPr>
        <w:t>Mon</w:t>
      </w:r>
      <w:r w:rsidR="00767C0F">
        <w:rPr>
          <w:rFonts w:cstheme="minorHAnsi"/>
          <w:b/>
          <w:highlight w:val="green"/>
        </w:rPr>
        <w:t>., A</w:t>
      </w:r>
      <w:r>
        <w:rPr>
          <w:rFonts w:cstheme="minorHAnsi"/>
          <w:b/>
          <w:highlight w:val="green"/>
        </w:rPr>
        <w:t>pril 24</w:t>
      </w:r>
      <w:r w:rsidR="00EE6057" w:rsidRPr="00C9559A">
        <w:rPr>
          <w:rFonts w:cstheme="minorHAnsi"/>
          <w:b/>
          <w:highlight w:val="green"/>
        </w:rPr>
        <w:t xml:space="preserve">: Writing Assignment #3 due, </w:t>
      </w:r>
      <w:r w:rsidR="00206985" w:rsidRPr="00C9559A">
        <w:rPr>
          <w:rFonts w:cstheme="minorHAnsi"/>
          <w:b/>
          <w:highlight w:val="green"/>
        </w:rPr>
        <w:t xml:space="preserve">11:59 </w:t>
      </w:r>
      <w:r w:rsidR="00EE6057" w:rsidRPr="00C9559A">
        <w:rPr>
          <w:rFonts w:cstheme="minorHAnsi"/>
          <w:b/>
          <w:highlight w:val="green"/>
        </w:rPr>
        <w:t>pm in Canvas</w:t>
      </w:r>
    </w:p>
    <w:sectPr w:rsidR="00EE6057" w:rsidRPr="00C9559A" w:rsidSect="007C2FA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E166" w14:textId="77777777" w:rsidR="00977BE2" w:rsidRDefault="00977BE2" w:rsidP="00871FB5">
      <w:r>
        <w:separator/>
      </w:r>
    </w:p>
  </w:endnote>
  <w:endnote w:type="continuationSeparator" w:id="0">
    <w:p w14:paraId="24D03CA0" w14:textId="77777777" w:rsidR="00977BE2" w:rsidRDefault="00977BE2" w:rsidP="0087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518592069"/>
      <w:docPartObj>
        <w:docPartGallery w:val="Page Numbers (Bottom of Page)"/>
        <w:docPartUnique/>
      </w:docPartObj>
    </w:sdtPr>
    <w:sdtEndPr>
      <w:rPr>
        <w:noProof/>
      </w:rPr>
    </w:sdtEndPr>
    <w:sdtContent>
      <w:p w14:paraId="6EA995EA" w14:textId="034C43AE" w:rsidR="00871FB5" w:rsidRPr="00061E2B" w:rsidRDefault="00871FB5">
        <w:pPr>
          <w:pStyle w:val="Footer"/>
          <w:jc w:val="center"/>
          <w:rPr>
            <w:rFonts w:cstheme="minorHAnsi"/>
          </w:rPr>
        </w:pPr>
        <w:r w:rsidRPr="00061E2B">
          <w:rPr>
            <w:rFonts w:cstheme="minorHAnsi"/>
          </w:rPr>
          <w:fldChar w:fldCharType="begin"/>
        </w:r>
        <w:r w:rsidRPr="00061E2B">
          <w:rPr>
            <w:rFonts w:cstheme="minorHAnsi"/>
          </w:rPr>
          <w:instrText xml:space="preserve"> PAGE   \* MERGEFORMAT </w:instrText>
        </w:r>
        <w:r w:rsidRPr="00061E2B">
          <w:rPr>
            <w:rFonts w:cstheme="minorHAnsi"/>
          </w:rPr>
          <w:fldChar w:fldCharType="separate"/>
        </w:r>
        <w:r w:rsidR="0052759E">
          <w:rPr>
            <w:rFonts w:cstheme="minorHAnsi"/>
            <w:noProof/>
          </w:rPr>
          <w:t>8</w:t>
        </w:r>
        <w:r w:rsidRPr="00061E2B">
          <w:rPr>
            <w:rFonts w:cstheme="minorHAnsi"/>
            <w:noProof/>
          </w:rPr>
          <w:fldChar w:fldCharType="end"/>
        </w:r>
      </w:p>
    </w:sdtContent>
  </w:sdt>
  <w:p w14:paraId="7AE92BEA" w14:textId="77777777" w:rsidR="00871FB5" w:rsidRPr="00061E2B" w:rsidRDefault="00871FB5">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91D3" w14:textId="77777777" w:rsidR="00977BE2" w:rsidRDefault="00977BE2" w:rsidP="00871FB5">
      <w:r>
        <w:separator/>
      </w:r>
    </w:p>
  </w:footnote>
  <w:footnote w:type="continuationSeparator" w:id="0">
    <w:p w14:paraId="6FD2714E" w14:textId="77777777" w:rsidR="00977BE2" w:rsidRDefault="00977BE2" w:rsidP="0087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2A5"/>
    <w:multiLevelType w:val="multilevel"/>
    <w:tmpl w:val="E57E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55EE"/>
    <w:multiLevelType w:val="multilevel"/>
    <w:tmpl w:val="AE1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8F2412"/>
    <w:multiLevelType w:val="hybridMultilevel"/>
    <w:tmpl w:val="D9EA9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CE7CF6"/>
    <w:multiLevelType w:val="multilevel"/>
    <w:tmpl w:val="838C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A742A8"/>
    <w:multiLevelType w:val="hybridMultilevel"/>
    <w:tmpl w:val="2146BDD6"/>
    <w:lvl w:ilvl="0" w:tplc="71CC3F2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C82D9E"/>
    <w:multiLevelType w:val="hybridMultilevel"/>
    <w:tmpl w:val="0A72F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410B1"/>
    <w:multiLevelType w:val="hybridMultilevel"/>
    <w:tmpl w:val="00E46D1A"/>
    <w:lvl w:ilvl="0" w:tplc="543CD88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3B04504C">
      <w:start w:val="2"/>
      <w:numFmt w:val="upperRoman"/>
      <w:lvlText w:val="%3&gt;"/>
      <w:lvlJc w:val="left"/>
      <w:pPr>
        <w:ind w:left="2700" w:hanging="720"/>
      </w:pPr>
      <w:rPr>
        <w:rFonts w:hint="default"/>
      </w:rPr>
    </w:lvl>
    <w:lvl w:ilvl="3" w:tplc="E1C0186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C8"/>
    <w:rsid w:val="00004D9F"/>
    <w:rsid w:val="0001621F"/>
    <w:rsid w:val="00020571"/>
    <w:rsid w:val="00020FD0"/>
    <w:rsid w:val="00033F8E"/>
    <w:rsid w:val="000441DB"/>
    <w:rsid w:val="00047137"/>
    <w:rsid w:val="00056B9B"/>
    <w:rsid w:val="00061E2B"/>
    <w:rsid w:val="000670B9"/>
    <w:rsid w:val="0007536D"/>
    <w:rsid w:val="00076C41"/>
    <w:rsid w:val="000955E2"/>
    <w:rsid w:val="000A7878"/>
    <w:rsid w:val="000B014B"/>
    <w:rsid w:val="000B03CA"/>
    <w:rsid w:val="000C2056"/>
    <w:rsid w:val="000C6D5E"/>
    <w:rsid w:val="000E732F"/>
    <w:rsid w:val="000F27B5"/>
    <w:rsid w:val="00100E4A"/>
    <w:rsid w:val="00102CAF"/>
    <w:rsid w:val="00102D35"/>
    <w:rsid w:val="00105D26"/>
    <w:rsid w:val="00117791"/>
    <w:rsid w:val="0012685D"/>
    <w:rsid w:val="00136FF3"/>
    <w:rsid w:val="0014092C"/>
    <w:rsid w:val="0014350F"/>
    <w:rsid w:val="00143A5D"/>
    <w:rsid w:val="001459E0"/>
    <w:rsid w:val="00152B1E"/>
    <w:rsid w:val="001617D0"/>
    <w:rsid w:val="00170CAE"/>
    <w:rsid w:val="00171244"/>
    <w:rsid w:val="001722BA"/>
    <w:rsid w:val="00172F29"/>
    <w:rsid w:val="001A6E54"/>
    <w:rsid w:val="001B3D8B"/>
    <w:rsid w:val="001D143A"/>
    <w:rsid w:val="001D145A"/>
    <w:rsid w:val="001D7A93"/>
    <w:rsid w:val="001E716D"/>
    <w:rsid w:val="001F4DB3"/>
    <w:rsid w:val="002031C2"/>
    <w:rsid w:val="00206985"/>
    <w:rsid w:val="00215391"/>
    <w:rsid w:val="002159FB"/>
    <w:rsid w:val="00233E9C"/>
    <w:rsid w:val="00247553"/>
    <w:rsid w:val="00254B1C"/>
    <w:rsid w:val="00266086"/>
    <w:rsid w:val="002679AB"/>
    <w:rsid w:val="0027329B"/>
    <w:rsid w:val="0029174C"/>
    <w:rsid w:val="002A091B"/>
    <w:rsid w:val="002B5C76"/>
    <w:rsid w:val="002D2C11"/>
    <w:rsid w:val="002D46EB"/>
    <w:rsid w:val="002D73E8"/>
    <w:rsid w:val="002E175A"/>
    <w:rsid w:val="002E6709"/>
    <w:rsid w:val="002F012A"/>
    <w:rsid w:val="00315AD1"/>
    <w:rsid w:val="00335584"/>
    <w:rsid w:val="0034585A"/>
    <w:rsid w:val="00356648"/>
    <w:rsid w:val="00357090"/>
    <w:rsid w:val="00364FFF"/>
    <w:rsid w:val="00366A2E"/>
    <w:rsid w:val="00374DDA"/>
    <w:rsid w:val="00375A91"/>
    <w:rsid w:val="00377F42"/>
    <w:rsid w:val="003811A7"/>
    <w:rsid w:val="00381242"/>
    <w:rsid w:val="00382FEC"/>
    <w:rsid w:val="00383B7C"/>
    <w:rsid w:val="0038793D"/>
    <w:rsid w:val="00393A53"/>
    <w:rsid w:val="003A47D0"/>
    <w:rsid w:val="003B4F10"/>
    <w:rsid w:val="003C0A90"/>
    <w:rsid w:val="003C328D"/>
    <w:rsid w:val="003C4E10"/>
    <w:rsid w:val="003C7DAF"/>
    <w:rsid w:val="003D0E9A"/>
    <w:rsid w:val="003D7887"/>
    <w:rsid w:val="003E107D"/>
    <w:rsid w:val="003F3462"/>
    <w:rsid w:val="003F419F"/>
    <w:rsid w:val="003F44CD"/>
    <w:rsid w:val="003F6B71"/>
    <w:rsid w:val="00411FA9"/>
    <w:rsid w:val="00416E51"/>
    <w:rsid w:val="004316EB"/>
    <w:rsid w:val="00432A15"/>
    <w:rsid w:val="00444F82"/>
    <w:rsid w:val="00450026"/>
    <w:rsid w:val="00453FD7"/>
    <w:rsid w:val="0045507E"/>
    <w:rsid w:val="0046058F"/>
    <w:rsid w:val="004B1350"/>
    <w:rsid w:val="004C225C"/>
    <w:rsid w:val="004C34FD"/>
    <w:rsid w:val="004C624E"/>
    <w:rsid w:val="004C74BA"/>
    <w:rsid w:val="004E1207"/>
    <w:rsid w:val="004F16D3"/>
    <w:rsid w:val="004F3020"/>
    <w:rsid w:val="004F5DA4"/>
    <w:rsid w:val="004F5EA2"/>
    <w:rsid w:val="004F60C3"/>
    <w:rsid w:val="00501362"/>
    <w:rsid w:val="00503556"/>
    <w:rsid w:val="0052091F"/>
    <w:rsid w:val="005249B3"/>
    <w:rsid w:val="00525B74"/>
    <w:rsid w:val="0052759E"/>
    <w:rsid w:val="00527AE2"/>
    <w:rsid w:val="00540A00"/>
    <w:rsid w:val="005433BE"/>
    <w:rsid w:val="005453D1"/>
    <w:rsid w:val="0054566A"/>
    <w:rsid w:val="005712B0"/>
    <w:rsid w:val="00575F42"/>
    <w:rsid w:val="005905C3"/>
    <w:rsid w:val="005938BD"/>
    <w:rsid w:val="005A0AD8"/>
    <w:rsid w:val="005A5DA8"/>
    <w:rsid w:val="005A6D5F"/>
    <w:rsid w:val="005B0AA8"/>
    <w:rsid w:val="005C081D"/>
    <w:rsid w:val="005D2EF0"/>
    <w:rsid w:val="005D5251"/>
    <w:rsid w:val="006072AD"/>
    <w:rsid w:val="00611414"/>
    <w:rsid w:val="0062447D"/>
    <w:rsid w:val="00636427"/>
    <w:rsid w:val="00641DE5"/>
    <w:rsid w:val="006454D3"/>
    <w:rsid w:val="006516D6"/>
    <w:rsid w:val="00662A47"/>
    <w:rsid w:val="006635E0"/>
    <w:rsid w:val="006704F4"/>
    <w:rsid w:val="006726EE"/>
    <w:rsid w:val="006739C4"/>
    <w:rsid w:val="00673B6D"/>
    <w:rsid w:val="006937F3"/>
    <w:rsid w:val="00695418"/>
    <w:rsid w:val="006A0E43"/>
    <w:rsid w:val="006A6D30"/>
    <w:rsid w:val="006C187F"/>
    <w:rsid w:val="006E6EE6"/>
    <w:rsid w:val="006F0D3F"/>
    <w:rsid w:val="007013EF"/>
    <w:rsid w:val="00702054"/>
    <w:rsid w:val="00702608"/>
    <w:rsid w:val="00703C0F"/>
    <w:rsid w:val="00711BF3"/>
    <w:rsid w:val="007219D7"/>
    <w:rsid w:val="0072210B"/>
    <w:rsid w:val="007244FF"/>
    <w:rsid w:val="00733282"/>
    <w:rsid w:val="00745580"/>
    <w:rsid w:val="00746DAC"/>
    <w:rsid w:val="007523CF"/>
    <w:rsid w:val="0075353D"/>
    <w:rsid w:val="00754307"/>
    <w:rsid w:val="00757F17"/>
    <w:rsid w:val="007630E4"/>
    <w:rsid w:val="00767C0F"/>
    <w:rsid w:val="00772412"/>
    <w:rsid w:val="00772587"/>
    <w:rsid w:val="00780302"/>
    <w:rsid w:val="007A4562"/>
    <w:rsid w:val="007C0B1A"/>
    <w:rsid w:val="007C2FA0"/>
    <w:rsid w:val="007D14A3"/>
    <w:rsid w:val="007D5B4B"/>
    <w:rsid w:val="007E01D3"/>
    <w:rsid w:val="007E0A9B"/>
    <w:rsid w:val="007E16C4"/>
    <w:rsid w:val="007E3958"/>
    <w:rsid w:val="007E5DEC"/>
    <w:rsid w:val="007F78E7"/>
    <w:rsid w:val="00823DC8"/>
    <w:rsid w:val="00825657"/>
    <w:rsid w:val="008303CC"/>
    <w:rsid w:val="008500D8"/>
    <w:rsid w:val="00853126"/>
    <w:rsid w:val="00871FB5"/>
    <w:rsid w:val="008758F3"/>
    <w:rsid w:val="00880A5F"/>
    <w:rsid w:val="00885A46"/>
    <w:rsid w:val="008956C5"/>
    <w:rsid w:val="008A1528"/>
    <w:rsid w:val="008A601B"/>
    <w:rsid w:val="008B2C80"/>
    <w:rsid w:val="008C0644"/>
    <w:rsid w:val="008E2001"/>
    <w:rsid w:val="008E6305"/>
    <w:rsid w:val="008F7725"/>
    <w:rsid w:val="008F7D22"/>
    <w:rsid w:val="00900BF3"/>
    <w:rsid w:val="0091248D"/>
    <w:rsid w:val="00912A19"/>
    <w:rsid w:val="00923A39"/>
    <w:rsid w:val="00925962"/>
    <w:rsid w:val="00926379"/>
    <w:rsid w:val="00931C46"/>
    <w:rsid w:val="009376DE"/>
    <w:rsid w:val="009474BC"/>
    <w:rsid w:val="009550E3"/>
    <w:rsid w:val="009621D8"/>
    <w:rsid w:val="00977BE2"/>
    <w:rsid w:val="0098108C"/>
    <w:rsid w:val="00994B72"/>
    <w:rsid w:val="009A5C5F"/>
    <w:rsid w:val="009B5288"/>
    <w:rsid w:val="009B5A3D"/>
    <w:rsid w:val="009C121D"/>
    <w:rsid w:val="009C3C6C"/>
    <w:rsid w:val="009C4ED8"/>
    <w:rsid w:val="009D3D47"/>
    <w:rsid w:val="009E31C7"/>
    <w:rsid w:val="009E502C"/>
    <w:rsid w:val="009F4F7A"/>
    <w:rsid w:val="009F6AD4"/>
    <w:rsid w:val="00A15047"/>
    <w:rsid w:val="00A23831"/>
    <w:rsid w:val="00A26CF5"/>
    <w:rsid w:val="00A307EC"/>
    <w:rsid w:val="00A326CB"/>
    <w:rsid w:val="00A343DE"/>
    <w:rsid w:val="00A3503F"/>
    <w:rsid w:val="00A36735"/>
    <w:rsid w:val="00A4079A"/>
    <w:rsid w:val="00A64CC4"/>
    <w:rsid w:val="00A656BD"/>
    <w:rsid w:val="00A702FD"/>
    <w:rsid w:val="00A74E36"/>
    <w:rsid w:val="00A83201"/>
    <w:rsid w:val="00AA49F8"/>
    <w:rsid w:val="00AB28CF"/>
    <w:rsid w:val="00AC3B8B"/>
    <w:rsid w:val="00AC506E"/>
    <w:rsid w:val="00AC6BA6"/>
    <w:rsid w:val="00AD187D"/>
    <w:rsid w:val="00AD22F6"/>
    <w:rsid w:val="00AD3382"/>
    <w:rsid w:val="00AD4371"/>
    <w:rsid w:val="00AE4FE5"/>
    <w:rsid w:val="00AE58BA"/>
    <w:rsid w:val="00B00EAF"/>
    <w:rsid w:val="00B04987"/>
    <w:rsid w:val="00B06259"/>
    <w:rsid w:val="00B07EEE"/>
    <w:rsid w:val="00B11885"/>
    <w:rsid w:val="00B34F6A"/>
    <w:rsid w:val="00B43236"/>
    <w:rsid w:val="00B43524"/>
    <w:rsid w:val="00B515C1"/>
    <w:rsid w:val="00B5196B"/>
    <w:rsid w:val="00B53A94"/>
    <w:rsid w:val="00B566DF"/>
    <w:rsid w:val="00B56884"/>
    <w:rsid w:val="00B57FF9"/>
    <w:rsid w:val="00B6203A"/>
    <w:rsid w:val="00B804D0"/>
    <w:rsid w:val="00B80630"/>
    <w:rsid w:val="00B8487C"/>
    <w:rsid w:val="00B84F6F"/>
    <w:rsid w:val="00B85E43"/>
    <w:rsid w:val="00B9406D"/>
    <w:rsid w:val="00BB1EBE"/>
    <w:rsid w:val="00BC2C38"/>
    <w:rsid w:val="00BC31B0"/>
    <w:rsid w:val="00BC7C55"/>
    <w:rsid w:val="00BD0989"/>
    <w:rsid w:val="00BD14E8"/>
    <w:rsid w:val="00BD7DA5"/>
    <w:rsid w:val="00BE57FC"/>
    <w:rsid w:val="00BF45B8"/>
    <w:rsid w:val="00C00525"/>
    <w:rsid w:val="00C02E99"/>
    <w:rsid w:val="00C25495"/>
    <w:rsid w:val="00C309F3"/>
    <w:rsid w:val="00C45F99"/>
    <w:rsid w:val="00C5229B"/>
    <w:rsid w:val="00C61AAB"/>
    <w:rsid w:val="00C77EB2"/>
    <w:rsid w:val="00C9559A"/>
    <w:rsid w:val="00CA12CA"/>
    <w:rsid w:val="00CB11B4"/>
    <w:rsid w:val="00CB4B5F"/>
    <w:rsid w:val="00CC1114"/>
    <w:rsid w:val="00CF64D2"/>
    <w:rsid w:val="00D06E4F"/>
    <w:rsid w:val="00D14F58"/>
    <w:rsid w:val="00D15799"/>
    <w:rsid w:val="00D258DB"/>
    <w:rsid w:val="00D33B99"/>
    <w:rsid w:val="00D418A9"/>
    <w:rsid w:val="00D55072"/>
    <w:rsid w:val="00D605CA"/>
    <w:rsid w:val="00D769BB"/>
    <w:rsid w:val="00D77F86"/>
    <w:rsid w:val="00D803C8"/>
    <w:rsid w:val="00D90E64"/>
    <w:rsid w:val="00DA6831"/>
    <w:rsid w:val="00DB20DE"/>
    <w:rsid w:val="00DB29ED"/>
    <w:rsid w:val="00DD751D"/>
    <w:rsid w:val="00DE4C2E"/>
    <w:rsid w:val="00DF05F8"/>
    <w:rsid w:val="00DF2060"/>
    <w:rsid w:val="00DF4564"/>
    <w:rsid w:val="00DF779B"/>
    <w:rsid w:val="00E01EB2"/>
    <w:rsid w:val="00E01EE1"/>
    <w:rsid w:val="00E0344A"/>
    <w:rsid w:val="00E108A9"/>
    <w:rsid w:val="00E21C20"/>
    <w:rsid w:val="00E25C46"/>
    <w:rsid w:val="00E46362"/>
    <w:rsid w:val="00E6089C"/>
    <w:rsid w:val="00E673E4"/>
    <w:rsid w:val="00E81F9E"/>
    <w:rsid w:val="00E90C49"/>
    <w:rsid w:val="00E91036"/>
    <w:rsid w:val="00EA3EFC"/>
    <w:rsid w:val="00EA66CB"/>
    <w:rsid w:val="00EB595E"/>
    <w:rsid w:val="00EC2EB3"/>
    <w:rsid w:val="00ED028A"/>
    <w:rsid w:val="00ED15F5"/>
    <w:rsid w:val="00ED5250"/>
    <w:rsid w:val="00EE07FA"/>
    <w:rsid w:val="00EE6057"/>
    <w:rsid w:val="00EF013A"/>
    <w:rsid w:val="00EF6454"/>
    <w:rsid w:val="00EF7401"/>
    <w:rsid w:val="00F03488"/>
    <w:rsid w:val="00F169E3"/>
    <w:rsid w:val="00F17CDB"/>
    <w:rsid w:val="00F22A57"/>
    <w:rsid w:val="00F249CB"/>
    <w:rsid w:val="00F26678"/>
    <w:rsid w:val="00F270E6"/>
    <w:rsid w:val="00F307D6"/>
    <w:rsid w:val="00F40BC6"/>
    <w:rsid w:val="00F571D0"/>
    <w:rsid w:val="00F5745B"/>
    <w:rsid w:val="00F610C8"/>
    <w:rsid w:val="00F7200A"/>
    <w:rsid w:val="00F72FEB"/>
    <w:rsid w:val="00F820D0"/>
    <w:rsid w:val="00F83FAB"/>
    <w:rsid w:val="00F86946"/>
    <w:rsid w:val="00F90C3D"/>
    <w:rsid w:val="00F90CF6"/>
    <w:rsid w:val="00F90D0F"/>
    <w:rsid w:val="00F96725"/>
    <w:rsid w:val="00F976C0"/>
    <w:rsid w:val="00FB6CC6"/>
    <w:rsid w:val="00FC270B"/>
    <w:rsid w:val="00FC2767"/>
    <w:rsid w:val="00FC4C53"/>
    <w:rsid w:val="00FD4CDE"/>
    <w:rsid w:val="00FD4D0D"/>
    <w:rsid w:val="00FE25BD"/>
    <w:rsid w:val="00FE7497"/>
    <w:rsid w:val="00FF21A6"/>
    <w:rsid w:val="00FF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15E3"/>
  <w15:chartTrackingRefBased/>
  <w15:docId w15:val="{37CFE0A2-EBB2-402C-A721-D7F5EDE0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C8"/>
  </w:style>
  <w:style w:type="paragraph" w:styleId="Heading1">
    <w:name w:val="heading 1"/>
    <w:basedOn w:val="Normal"/>
    <w:next w:val="Normal"/>
    <w:link w:val="Heading1Char"/>
    <w:uiPriority w:val="9"/>
    <w:qFormat/>
    <w:rsid w:val="00641D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A091B"/>
    <w:pPr>
      <w:spacing w:before="240" w:after="60"/>
      <w:outlineLvl w:val="1"/>
    </w:pPr>
    <w:rPr>
      <w:rFonts w:ascii="Arial" w:eastAsia="Arial"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DC8"/>
    <w:pPr>
      <w:ind w:left="720"/>
      <w:contextualSpacing/>
    </w:pPr>
  </w:style>
  <w:style w:type="table" w:styleId="TableGrid">
    <w:name w:val="Table Grid"/>
    <w:basedOn w:val="TableNormal"/>
    <w:uiPriority w:val="59"/>
    <w:rsid w:val="0082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23DC8"/>
    <w:rPr>
      <w:color w:val="0000FF"/>
      <w:u w:val="single"/>
    </w:rPr>
  </w:style>
  <w:style w:type="paragraph" w:styleId="BodyText">
    <w:name w:val="Body Text"/>
    <w:basedOn w:val="Normal"/>
    <w:link w:val="BodyTextChar"/>
    <w:rsid w:val="00823DC8"/>
    <w:pPr>
      <w:spacing w:after="120"/>
    </w:pPr>
    <w:rPr>
      <w:rFonts w:ascii="Times" w:eastAsia="Times New Roman" w:hAnsi="Times" w:cs="Times New Roman"/>
      <w:sz w:val="20"/>
      <w:szCs w:val="20"/>
    </w:rPr>
  </w:style>
  <w:style w:type="character" w:customStyle="1" w:styleId="BodyTextChar">
    <w:name w:val="Body Text Char"/>
    <w:basedOn w:val="DefaultParagraphFont"/>
    <w:link w:val="BodyText"/>
    <w:rsid w:val="00823DC8"/>
    <w:rPr>
      <w:rFonts w:ascii="Times" w:eastAsia="Times New Roman" w:hAnsi="Times" w:cs="Times New Roman"/>
      <w:sz w:val="20"/>
      <w:szCs w:val="20"/>
    </w:rPr>
  </w:style>
  <w:style w:type="paragraph" w:styleId="NormalWeb">
    <w:name w:val="Normal (Web)"/>
    <w:basedOn w:val="Normal"/>
    <w:uiPriority w:val="99"/>
    <w:unhideWhenUsed/>
    <w:rsid w:val="00823D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nhideWhenUsed/>
    <w:rsid w:val="00871FB5"/>
    <w:pPr>
      <w:tabs>
        <w:tab w:val="center" w:pos="4680"/>
        <w:tab w:val="right" w:pos="9360"/>
      </w:tabs>
    </w:pPr>
  </w:style>
  <w:style w:type="character" w:customStyle="1" w:styleId="HeaderChar">
    <w:name w:val="Header Char"/>
    <w:basedOn w:val="DefaultParagraphFont"/>
    <w:link w:val="Header"/>
    <w:rsid w:val="00871FB5"/>
  </w:style>
  <w:style w:type="paragraph" w:styleId="Footer">
    <w:name w:val="footer"/>
    <w:basedOn w:val="Normal"/>
    <w:link w:val="FooterChar"/>
    <w:uiPriority w:val="99"/>
    <w:unhideWhenUsed/>
    <w:rsid w:val="00871FB5"/>
    <w:pPr>
      <w:tabs>
        <w:tab w:val="center" w:pos="4680"/>
        <w:tab w:val="right" w:pos="9360"/>
      </w:tabs>
    </w:pPr>
  </w:style>
  <w:style w:type="character" w:customStyle="1" w:styleId="FooterChar">
    <w:name w:val="Footer Char"/>
    <w:basedOn w:val="DefaultParagraphFont"/>
    <w:link w:val="Footer"/>
    <w:uiPriority w:val="99"/>
    <w:rsid w:val="00871FB5"/>
  </w:style>
  <w:style w:type="character" w:customStyle="1" w:styleId="Heading2Char">
    <w:name w:val="Heading 2 Char"/>
    <w:basedOn w:val="DefaultParagraphFont"/>
    <w:link w:val="Heading2"/>
    <w:rsid w:val="002A091B"/>
    <w:rPr>
      <w:rFonts w:ascii="Arial" w:eastAsia="Arial" w:hAnsi="Arial" w:cs="Arial"/>
      <w:b/>
      <w:bCs/>
      <w:i/>
      <w:iCs/>
      <w:color w:val="000000"/>
      <w:sz w:val="28"/>
      <w:szCs w:val="28"/>
    </w:rPr>
  </w:style>
  <w:style w:type="character" w:customStyle="1" w:styleId="apple-converted-space">
    <w:name w:val="apple-converted-space"/>
    <w:basedOn w:val="DefaultParagraphFont"/>
    <w:rsid w:val="002A091B"/>
  </w:style>
  <w:style w:type="character" w:customStyle="1" w:styleId="il">
    <w:name w:val="il"/>
    <w:basedOn w:val="DefaultParagraphFont"/>
    <w:rsid w:val="002A091B"/>
  </w:style>
  <w:style w:type="character" w:styleId="Emphasis">
    <w:name w:val="Emphasis"/>
    <w:basedOn w:val="DefaultParagraphFont"/>
    <w:uiPriority w:val="20"/>
    <w:qFormat/>
    <w:rsid w:val="000C6D5E"/>
    <w:rPr>
      <w:i/>
      <w:iCs/>
    </w:rPr>
  </w:style>
  <w:style w:type="paragraph" w:styleId="BalloonText">
    <w:name w:val="Balloon Text"/>
    <w:basedOn w:val="Normal"/>
    <w:link w:val="BalloonTextChar"/>
    <w:uiPriority w:val="99"/>
    <w:semiHidden/>
    <w:unhideWhenUsed/>
    <w:rsid w:val="000C6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5E"/>
    <w:rPr>
      <w:rFonts w:ascii="Segoe UI" w:hAnsi="Segoe UI" w:cs="Segoe UI"/>
      <w:sz w:val="18"/>
      <w:szCs w:val="18"/>
    </w:rPr>
  </w:style>
  <w:style w:type="character" w:styleId="CommentReference">
    <w:name w:val="annotation reference"/>
    <w:basedOn w:val="DefaultParagraphFont"/>
    <w:uiPriority w:val="99"/>
    <w:semiHidden/>
    <w:unhideWhenUsed/>
    <w:rsid w:val="00411FA9"/>
    <w:rPr>
      <w:sz w:val="16"/>
      <w:szCs w:val="16"/>
    </w:rPr>
  </w:style>
  <w:style w:type="paragraph" w:styleId="CommentText">
    <w:name w:val="annotation text"/>
    <w:basedOn w:val="Normal"/>
    <w:link w:val="CommentTextChar"/>
    <w:unhideWhenUsed/>
    <w:rsid w:val="00411FA9"/>
    <w:rPr>
      <w:sz w:val="20"/>
      <w:szCs w:val="20"/>
    </w:rPr>
  </w:style>
  <w:style w:type="character" w:customStyle="1" w:styleId="CommentTextChar">
    <w:name w:val="Comment Text Char"/>
    <w:basedOn w:val="DefaultParagraphFont"/>
    <w:link w:val="CommentText"/>
    <w:rsid w:val="00411FA9"/>
    <w:rPr>
      <w:sz w:val="20"/>
      <w:szCs w:val="20"/>
    </w:rPr>
  </w:style>
  <w:style w:type="paragraph" w:styleId="CommentSubject">
    <w:name w:val="annotation subject"/>
    <w:basedOn w:val="CommentText"/>
    <w:next w:val="CommentText"/>
    <w:link w:val="CommentSubjectChar"/>
    <w:uiPriority w:val="99"/>
    <w:semiHidden/>
    <w:unhideWhenUsed/>
    <w:rsid w:val="00411FA9"/>
    <w:rPr>
      <w:b/>
      <w:bCs/>
    </w:rPr>
  </w:style>
  <w:style w:type="character" w:customStyle="1" w:styleId="CommentSubjectChar">
    <w:name w:val="Comment Subject Char"/>
    <w:basedOn w:val="CommentTextChar"/>
    <w:link w:val="CommentSubject"/>
    <w:uiPriority w:val="99"/>
    <w:semiHidden/>
    <w:rsid w:val="00411FA9"/>
    <w:rPr>
      <w:b/>
      <w:bCs/>
      <w:sz w:val="20"/>
      <w:szCs w:val="20"/>
    </w:rPr>
  </w:style>
  <w:style w:type="character" w:customStyle="1" w:styleId="Heading1Char">
    <w:name w:val="Heading 1 Char"/>
    <w:basedOn w:val="DefaultParagraphFont"/>
    <w:link w:val="Heading1"/>
    <w:uiPriority w:val="9"/>
    <w:rsid w:val="00641DE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E732F"/>
    <w:rPr>
      <w:b/>
      <w:bCs/>
    </w:rPr>
  </w:style>
  <w:style w:type="character" w:styleId="FollowedHyperlink">
    <w:name w:val="FollowedHyperlink"/>
    <w:basedOn w:val="DefaultParagraphFont"/>
    <w:uiPriority w:val="99"/>
    <w:semiHidden/>
    <w:unhideWhenUsed/>
    <w:rsid w:val="005B0AA8"/>
    <w:rPr>
      <w:color w:val="954F72" w:themeColor="followedHyperlink"/>
      <w:u w:val="single"/>
    </w:rPr>
  </w:style>
  <w:style w:type="paragraph" w:customStyle="1" w:styleId="Default">
    <w:name w:val="Default"/>
    <w:rsid w:val="007C0B1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9031">
      <w:bodyDiv w:val="1"/>
      <w:marLeft w:val="0"/>
      <w:marRight w:val="0"/>
      <w:marTop w:val="0"/>
      <w:marBottom w:val="0"/>
      <w:divBdr>
        <w:top w:val="none" w:sz="0" w:space="0" w:color="auto"/>
        <w:left w:val="none" w:sz="0" w:space="0" w:color="auto"/>
        <w:bottom w:val="none" w:sz="0" w:space="0" w:color="auto"/>
        <w:right w:val="none" w:sz="0" w:space="0" w:color="auto"/>
      </w:divBdr>
    </w:div>
    <w:div w:id="246960357">
      <w:bodyDiv w:val="1"/>
      <w:marLeft w:val="0"/>
      <w:marRight w:val="0"/>
      <w:marTop w:val="0"/>
      <w:marBottom w:val="0"/>
      <w:divBdr>
        <w:top w:val="none" w:sz="0" w:space="0" w:color="auto"/>
        <w:left w:val="none" w:sz="0" w:space="0" w:color="auto"/>
        <w:bottom w:val="none" w:sz="0" w:space="0" w:color="auto"/>
        <w:right w:val="none" w:sz="0" w:space="0" w:color="auto"/>
      </w:divBdr>
    </w:div>
    <w:div w:id="526338080">
      <w:bodyDiv w:val="1"/>
      <w:marLeft w:val="0"/>
      <w:marRight w:val="0"/>
      <w:marTop w:val="0"/>
      <w:marBottom w:val="0"/>
      <w:divBdr>
        <w:top w:val="none" w:sz="0" w:space="0" w:color="auto"/>
        <w:left w:val="none" w:sz="0" w:space="0" w:color="auto"/>
        <w:bottom w:val="none" w:sz="0" w:space="0" w:color="auto"/>
        <w:right w:val="none" w:sz="0" w:space="0" w:color="auto"/>
      </w:divBdr>
      <w:divsChild>
        <w:div w:id="1696151826">
          <w:marLeft w:val="0"/>
          <w:marRight w:val="0"/>
          <w:marTop w:val="0"/>
          <w:marBottom w:val="0"/>
          <w:divBdr>
            <w:top w:val="none" w:sz="0" w:space="0" w:color="auto"/>
            <w:left w:val="none" w:sz="0" w:space="0" w:color="auto"/>
            <w:bottom w:val="none" w:sz="0" w:space="0" w:color="auto"/>
            <w:right w:val="none" w:sz="0" w:space="0" w:color="auto"/>
          </w:divBdr>
          <w:divsChild>
            <w:div w:id="1296569141">
              <w:marLeft w:val="0"/>
              <w:marRight w:val="0"/>
              <w:marTop w:val="0"/>
              <w:marBottom w:val="0"/>
              <w:divBdr>
                <w:top w:val="none" w:sz="0" w:space="0" w:color="auto"/>
                <w:left w:val="none" w:sz="0" w:space="0" w:color="auto"/>
                <w:bottom w:val="none" w:sz="0" w:space="0" w:color="auto"/>
                <w:right w:val="none" w:sz="0" w:space="0" w:color="auto"/>
              </w:divBdr>
            </w:div>
          </w:divsChild>
        </w:div>
        <w:div w:id="2034186862">
          <w:marLeft w:val="0"/>
          <w:marRight w:val="0"/>
          <w:marTop w:val="0"/>
          <w:marBottom w:val="0"/>
          <w:divBdr>
            <w:top w:val="none" w:sz="0" w:space="0" w:color="auto"/>
            <w:left w:val="none" w:sz="0" w:space="0" w:color="auto"/>
            <w:bottom w:val="none" w:sz="0" w:space="0" w:color="auto"/>
            <w:right w:val="none" w:sz="0" w:space="0" w:color="auto"/>
          </w:divBdr>
          <w:divsChild>
            <w:div w:id="685836528">
              <w:marLeft w:val="0"/>
              <w:marRight w:val="0"/>
              <w:marTop w:val="0"/>
              <w:marBottom w:val="0"/>
              <w:divBdr>
                <w:top w:val="none" w:sz="0" w:space="0" w:color="auto"/>
                <w:left w:val="none" w:sz="0" w:space="0" w:color="auto"/>
                <w:bottom w:val="none" w:sz="0" w:space="0" w:color="auto"/>
                <w:right w:val="none" w:sz="0" w:space="0" w:color="auto"/>
              </w:divBdr>
            </w:div>
          </w:divsChild>
        </w:div>
        <w:div w:id="317344551">
          <w:marLeft w:val="0"/>
          <w:marRight w:val="0"/>
          <w:marTop w:val="0"/>
          <w:marBottom w:val="0"/>
          <w:divBdr>
            <w:top w:val="none" w:sz="0" w:space="0" w:color="auto"/>
            <w:left w:val="none" w:sz="0" w:space="0" w:color="auto"/>
            <w:bottom w:val="none" w:sz="0" w:space="0" w:color="auto"/>
            <w:right w:val="none" w:sz="0" w:space="0" w:color="auto"/>
          </w:divBdr>
          <w:divsChild>
            <w:div w:id="910887910">
              <w:marLeft w:val="0"/>
              <w:marRight w:val="0"/>
              <w:marTop w:val="0"/>
              <w:marBottom w:val="0"/>
              <w:divBdr>
                <w:top w:val="none" w:sz="0" w:space="0" w:color="auto"/>
                <w:left w:val="none" w:sz="0" w:space="0" w:color="auto"/>
                <w:bottom w:val="none" w:sz="0" w:space="0" w:color="auto"/>
                <w:right w:val="none" w:sz="0" w:space="0" w:color="auto"/>
              </w:divBdr>
              <w:divsChild>
                <w:div w:id="750925906">
                  <w:marLeft w:val="0"/>
                  <w:marRight w:val="0"/>
                  <w:marTop w:val="0"/>
                  <w:marBottom w:val="0"/>
                  <w:divBdr>
                    <w:top w:val="none" w:sz="0" w:space="0" w:color="auto"/>
                    <w:left w:val="none" w:sz="0" w:space="0" w:color="auto"/>
                    <w:bottom w:val="none" w:sz="0" w:space="0" w:color="auto"/>
                    <w:right w:val="none" w:sz="0" w:space="0" w:color="auto"/>
                  </w:divBdr>
                  <w:divsChild>
                    <w:div w:id="5041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5201">
          <w:marLeft w:val="0"/>
          <w:marRight w:val="0"/>
          <w:marTop w:val="0"/>
          <w:marBottom w:val="0"/>
          <w:divBdr>
            <w:top w:val="none" w:sz="0" w:space="0" w:color="auto"/>
            <w:left w:val="none" w:sz="0" w:space="0" w:color="auto"/>
            <w:bottom w:val="none" w:sz="0" w:space="0" w:color="auto"/>
            <w:right w:val="none" w:sz="0" w:space="0" w:color="auto"/>
          </w:divBdr>
          <w:divsChild>
            <w:div w:id="733358007">
              <w:marLeft w:val="0"/>
              <w:marRight w:val="0"/>
              <w:marTop w:val="0"/>
              <w:marBottom w:val="0"/>
              <w:divBdr>
                <w:top w:val="none" w:sz="0" w:space="0" w:color="auto"/>
                <w:left w:val="none" w:sz="0" w:space="0" w:color="auto"/>
                <w:bottom w:val="none" w:sz="0" w:space="0" w:color="auto"/>
                <w:right w:val="none" w:sz="0" w:space="0" w:color="auto"/>
              </w:divBdr>
            </w:div>
          </w:divsChild>
        </w:div>
        <w:div w:id="1555433827">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0"/>
              <w:marRight w:val="0"/>
              <w:marTop w:val="0"/>
              <w:marBottom w:val="0"/>
              <w:divBdr>
                <w:top w:val="none" w:sz="0" w:space="0" w:color="auto"/>
                <w:left w:val="none" w:sz="0" w:space="0" w:color="auto"/>
                <w:bottom w:val="none" w:sz="0" w:space="0" w:color="auto"/>
                <w:right w:val="none" w:sz="0" w:space="0" w:color="auto"/>
              </w:divBdr>
              <w:divsChild>
                <w:div w:id="863598879">
                  <w:marLeft w:val="0"/>
                  <w:marRight w:val="0"/>
                  <w:marTop w:val="0"/>
                  <w:marBottom w:val="0"/>
                  <w:divBdr>
                    <w:top w:val="none" w:sz="0" w:space="0" w:color="auto"/>
                    <w:left w:val="none" w:sz="0" w:space="0" w:color="auto"/>
                    <w:bottom w:val="none" w:sz="0" w:space="0" w:color="auto"/>
                    <w:right w:val="none" w:sz="0" w:space="0" w:color="auto"/>
                  </w:divBdr>
                  <w:divsChild>
                    <w:div w:id="82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6163">
      <w:bodyDiv w:val="1"/>
      <w:marLeft w:val="0"/>
      <w:marRight w:val="0"/>
      <w:marTop w:val="0"/>
      <w:marBottom w:val="0"/>
      <w:divBdr>
        <w:top w:val="none" w:sz="0" w:space="0" w:color="auto"/>
        <w:left w:val="none" w:sz="0" w:space="0" w:color="auto"/>
        <w:bottom w:val="none" w:sz="0" w:space="0" w:color="auto"/>
        <w:right w:val="none" w:sz="0" w:space="0" w:color="auto"/>
      </w:divBdr>
    </w:div>
    <w:div w:id="1966151902">
      <w:bodyDiv w:val="1"/>
      <w:marLeft w:val="0"/>
      <w:marRight w:val="0"/>
      <w:marTop w:val="0"/>
      <w:marBottom w:val="0"/>
      <w:divBdr>
        <w:top w:val="none" w:sz="0" w:space="0" w:color="auto"/>
        <w:left w:val="none" w:sz="0" w:space="0" w:color="auto"/>
        <w:bottom w:val="none" w:sz="0" w:space="0" w:color="auto"/>
        <w:right w:val="none" w:sz="0" w:space="0" w:color="auto"/>
      </w:divBdr>
    </w:div>
    <w:div w:id="1977755485">
      <w:bodyDiv w:val="1"/>
      <w:marLeft w:val="0"/>
      <w:marRight w:val="0"/>
      <w:marTop w:val="0"/>
      <w:marBottom w:val="0"/>
      <w:divBdr>
        <w:top w:val="none" w:sz="0" w:space="0" w:color="auto"/>
        <w:left w:val="none" w:sz="0" w:space="0" w:color="auto"/>
        <w:bottom w:val="none" w:sz="0" w:space="0" w:color="auto"/>
        <w:right w:val="none" w:sz="0" w:space="0" w:color="auto"/>
      </w:divBdr>
      <w:divsChild>
        <w:div w:id="1014763916">
          <w:marLeft w:val="0"/>
          <w:marRight w:val="0"/>
          <w:marTop w:val="0"/>
          <w:marBottom w:val="0"/>
          <w:divBdr>
            <w:top w:val="none" w:sz="0" w:space="0" w:color="auto"/>
            <w:left w:val="none" w:sz="0" w:space="0" w:color="auto"/>
            <w:bottom w:val="none" w:sz="0" w:space="0" w:color="auto"/>
            <w:right w:val="none" w:sz="0" w:space="0" w:color="auto"/>
          </w:divBdr>
          <w:divsChild>
            <w:div w:id="1214075254">
              <w:marLeft w:val="0"/>
              <w:marRight w:val="0"/>
              <w:marTop w:val="0"/>
              <w:marBottom w:val="0"/>
              <w:divBdr>
                <w:top w:val="none" w:sz="0" w:space="0" w:color="auto"/>
                <w:left w:val="none" w:sz="0" w:space="0" w:color="auto"/>
                <w:bottom w:val="none" w:sz="0" w:space="0" w:color="auto"/>
                <w:right w:val="none" w:sz="0" w:space="0" w:color="auto"/>
              </w:divBdr>
            </w:div>
          </w:divsChild>
        </w:div>
        <w:div w:id="2120485705">
          <w:marLeft w:val="0"/>
          <w:marRight w:val="0"/>
          <w:marTop w:val="0"/>
          <w:marBottom w:val="0"/>
          <w:divBdr>
            <w:top w:val="none" w:sz="0" w:space="0" w:color="auto"/>
            <w:left w:val="none" w:sz="0" w:space="0" w:color="auto"/>
            <w:bottom w:val="none" w:sz="0" w:space="0" w:color="auto"/>
            <w:right w:val="none" w:sz="0" w:space="0" w:color="auto"/>
          </w:divBdr>
          <w:divsChild>
            <w:div w:id="1637837765">
              <w:marLeft w:val="0"/>
              <w:marRight w:val="0"/>
              <w:marTop w:val="0"/>
              <w:marBottom w:val="0"/>
              <w:divBdr>
                <w:top w:val="none" w:sz="0" w:space="0" w:color="auto"/>
                <w:left w:val="none" w:sz="0" w:space="0" w:color="auto"/>
                <w:bottom w:val="none" w:sz="0" w:space="0" w:color="auto"/>
                <w:right w:val="none" w:sz="0" w:space="0" w:color="auto"/>
              </w:divBdr>
            </w:div>
          </w:divsChild>
        </w:div>
        <w:div w:id="1293707191">
          <w:marLeft w:val="0"/>
          <w:marRight w:val="0"/>
          <w:marTop w:val="0"/>
          <w:marBottom w:val="0"/>
          <w:divBdr>
            <w:top w:val="none" w:sz="0" w:space="0" w:color="auto"/>
            <w:left w:val="none" w:sz="0" w:space="0" w:color="auto"/>
            <w:bottom w:val="none" w:sz="0" w:space="0" w:color="auto"/>
            <w:right w:val="none" w:sz="0" w:space="0" w:color="auto"/>
          </w:divBdr>
          <w:divsChild>
            <w:div w:id="1372456308">
              <w:marLeft w:val="0"/>
              <w:marRight w:val="0"/>
              <w:marTop w:val="0"/>
              <w:marBottom w:val="0"/>
              <w:divBdr>
                <w:top w:val="none" w:sz="0" w:space="0" w:color="auto"/>
                <w:left w:val="none" w:sz="0" w:space="0" w:color="auto"/>
                <w:bottom w:val="none" w:sz="0" w:space="0" w:color="auto"/>
                <w:right w:val="none" w:sz="0" w:space="0" w:color="auto"/>
              </w:divBdr>
              <w:divsChild>
                <w:div w:id="532812620">
                  <w:marLeft w:val="0"/>
                  <w:marRight w:val="0"/>
                  <w:marTop w:val="0"/>
                  <w:marBottom w:val="0"/>
                  <w:divBdr>
                    <w:top w:val="none" w:sz="0" w:space="0" w:color="auto"/>
                    <w:left w:val="none" w:sz="0" w:space="0" w:color="auto"/>
                    <w:bottom w:val="none" w:sz="0" w:space="0" w:color="auto"/>
                    <w:right w:val="none" w:sz="0" w:space="0" w:color="auto"/>
                  </w:divBdr>
                  <w:divsChild>
                    <w:div w:id="4811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7222">
          <w:marLeft w:val="0"/>
          <w:marRight w:val="0"/>
          <w:marTop w:val="0"/>
          <w:marBottom w:val="0"/>
          <w:divBdr>
            <w:top w:val="none" w:sz="0" w:space="0" w:color="auto"/>
            <w:left w:val="none" w:sz="0" w:space="0" w:color="auto"/>
            <w:bottom w:val="none" w:sz="0" w:space="0" w:color="auto"/>
            <w:right w:val="none" w:sz="0" w:space="0" w:color="auto"/>
          </w:divBdr>
          <w:divsChild>
            <w:div w:id="67895906">
              <w:marLeft w:val="0"/>
              <w:marRight w:val="0"/>
              <w:marTop w:val="0"/>
              <w:marBottom w:val="0"/>
              <w:divBdr>
                <w:top w:val="none" w:sz="0" w:space="0" w:color="auto"/>
                <w:left w:val="none" w:sz="0" w:space="0" w:color="auto"/>
                <w:bottom w:val="none" w:sz="0" w:space="0" w:color="auto"/>
                <w:right w:val="none" w:sz="0" w:space="0" w:color="auto"/>
              </w:divBdr>
            </w:div>
          </w:divsChild>
        </w:div>
        <w:div w:id="1661081511">
          <w:marLeft w:val="0"/>
          <w:marRight w:val="0"/>
          <w:marTop w:val="0"/>
          <w:marBottom w:val="0"/>
          <w:divBdr>
            <w:top w:val="none" w:sz="0" w:space="0" w:color="auto"/>
            <w:left w:val="none" w:sz="0" w:space="0" w:color="auto"/>
            <w:bottom w:val="none" w:sz="0" w:space="0" w:color="auto"/>
            <w:right w:val="none" w:sz="0" w:space="0" w:color="auto"/>
          </w:divBdr>
          <w:divsChild>
            <w:div w:id="880439240">
              <w:marLeft w:val="0"/>
              <w:marRight w:val="0"/>
              <w:marTop w:val="0"/>
              <w:marBottom w:val="0"/>
              <w:divBdr>
                <w:top w:val="none" w:sz="0" w:space="0" w:color="auto"/>
                <w:left w:val="none" w:sz="0" w:space="0" w:color="auto"/>
                <w:bottom w:val="none" w:sz="0" w:space="0" w:color="auto"/>
                <w:right w:val="none" w:sz="0" w:space="0" w:color="auto"/>
              </w:divBdr>
              <w:divsChild>
                <w:div w:id="1089544983">
                  <w:marLeft w:val="0"/>
                  <w:marRight w:val="0"/>
                  <w:marTop w:val="0"/>
                  <w:marBottom w:val="0"/>
                  <w:divBdr>
                    <w:top w:val="none" w:sz="0" w:space="0" w:color="auto"/>
                    <w:left w:val="none" w:sz="0" w:space="0" w:color="auto"/>
                    <w:bottom w:val="none" w:sz="0" w:space="0" w:color="auto"/>
                    <w:right w:val="none" w:sz="0" w:space="0" w:color="auto"/>
                  </w:divBdr>
                  <w:divsChild>
                    <w:div w:id="354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itchie@umich.edu" TargetMode="External"/><Relationship Id="rId13" Type="http://schemas.openxmlformats.org/officeDocument/2006/relationships/hyperlink" Target="https://uhs.umich.edu/stressresources" TargetMode="External"/><Relationship Id="rId18" Type="http://schemas.openxmlformats.org/officeDocument/2006/relationships/hyperlink" Target="https://www.dropbox.com/s/31d5lihoviiloqs/FINAL%202022%20PhD%20Handbook.pdf?dl=0" TargetMode="External"/><Relationship Id="rId26" Type="http://schemas.openxmlformats.org/officeDocument/2006/relationships/hyperlink" Target="http://www.aspanet.org/public/ASPA/Resources/Code_of_Ethics/ASPA/Resources/Code%20of%20Ethics1.aspx?hkey=acd40318-a945-4ffc-ba7b-18e037b1a858" TargetMode="External"/><Relationship Id="rId3" Type="http://schemas.openxmlformats.org/officeDocument/2006/relationships/settings" Target="settings.xml"/><Relationship Id="rId21" Type="http://schemas.openxmlformats.org/officeDocument/2006/relationships/hyperlink" Target="https://www.theregreview.org/2019/06/12/barsky-potential-consequences-smoke-free-public-housing-rule/" TargetMode="External"/><Relationship Id="rId7" Type="http://schemas.openxmlformats.org/officeDocument/2006/relationships/hyperlink" Target="mailto:joyrohde@umich.edu" TargetMode="External"/><Relationship Id="rId12" Type="http://schemas.openxmlformats.org/officeDocument/2006/relationships/hyperlink" Target="https://www.uhs.umich.edu/mentalhealthsvcs" TargetMode="External"/><Relationship Id="rId17" Type="http://schemas.openxmlformats.org/officeDocument/2006/relationships/hyperlink" Target="https://www.dropbox.com/s/i3eiituwsblsncc/FINAL%202022%20BA%20Handbook.pdf?dl=0" TargetMode="External"/><Relationship Id="rId25" Type="http://schemas.openxmlformats.org/officeDocument/2006/relationships/hyperlink" Target="https://www.youtube.com/watch?v=78wzAfQu9Mw" TargetMode="External"/><Relationship Id="rId2" Type="http://schemas.openxmlformats.org/officeDocument/2006/relationships/styles" Target="styles.xml"/><Relationship Id="rId16" Type="http://schemas.openxmlformats.org/officeDocument/2006/relationships/hyperlink" Target="https://www.dropbox.com/s/oxbgig3kw5dwjzy/FINAL%202022%20Masters%20Handbook.pdf?dl=0" TargetMode="External"/><Relationship Id="rId20" Type="http://schemas.openxmlformats.org/officeDocument/2006/relationships/hyperlink" Target="https://intranet.fordschool.umich.edu/academic-expectat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umich.edu/" TargetMode="External"/><Relationship Id="rId24" Type="http://schemas.openxmlformats.org/officeDocument/2006/relationships/hyperlink" Target="https://www.youtube.com/watch?v=4iaCpAFypq8" TargetMode="External"/><Relationship Id="rId5" Type="http://schemas.openxmlformats.org/officeDocument/2006/relationships/footnotes" Target="footnotes.xml"/><Relationship Id="rId15" Type="http://schemas.openxmlformats.org/officeDocument/2006/relationships/hyperlink" Target="https://ssd.umich.edu/" TargetMode="External"/><Relationship Id="rId23" Type="http://schemas.openxmlformats.org/officeDocument/2006/relationships/hyperlink" Target="http://www.npr.org/2013/08/19/212294111/california-upends-school-funding-to-give-poor-kids-a-boost" TargetMode="External"/><Relationship Id="rId28" Type="http://schemas.openxmlformats.org/officeDocument/2006/relationships/fontTable" Target="fontTable.xml"/><Relationship Id="rId10" Type="http://schemas.openxmlformats.org/officeDocument/2006/relationships/hyperlink" Target="https://campusblueprint.umich.edu/" TargetMode="External"/><Relationship Id="rId19" Type="http://schemas.openxmlformats.org/officeDocument/2006/relationships/hyperlink" Target="http://www.rackham.umich.edu/current-students/policies/academic-policies/section11" TargetMode="External"/><Relationship Id="rId4" Type="http://schemas.openxmlformats.org/officeDocument/2006/relationships/webSettings" Target="webSettings.xml"/><Relationship Id="rId9" Type="http://schemas.openxmlformats.org/officeDocument/2006/relationships/hyperlink" Target="https://healthresponse.umich.edu/policies-guidance/" TargetMode="External"/><Relationship Id="rId14" Type="http://schemas.openxmlformats.org/officeDocument/2006/relationships/hyperlink" Target="https://caps.umich.edu/article/um-mental-health-resources" TargetMode="External"/><Relationship Id="rId22" Type="http://schemas.openxmlformats.org/officeDocument/2006/relationships/hyperlink" Target="https://www.nrdc.org/onearth/water-human-righ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Rohde, Joy</dc:creator>
  <cp:keywords/>
  <dc:description/>
  <cp:lastModifiedBy>Rohde, Joy</cp:lastModifiedBy>
  <cp:revision>2</cp:revision>
  <dcterms:created xsi:type="dcterms:W3CDTF">2023-01-02T17:32:00Z</dcterms:created>
  <dcterms:modified xsi:type="dcterms:W3CDTF">2023-01-02T17:32:00Z</dcterms:modified>
</cp:coreProperties>
</file>